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00" w:lineRule="exact"/>
        <w:ind w:firstLine="0" w:firstLineChars="0"/>
        <w:jc w:val="center"/>
        <w:rPr>
          <w:rFonts w:hint="eastAsia" w:ascii="宋体" w:hAnsi="宋体" w:eastAsia="宋体" w:cs="宋体"/>
          <w:kern w:val="0"/>
          <w:sz w:val="44"/>
          <w:szCs w:val="44"/>
          <w:shd w:val="clear" w:color="auto" w:fill="FFFFFF"/>
        </w:rPr>
      </w:pPr>
      <w:bookmarkStart w:id="0" w:name="_GoBack"/>
      <w:r>
        <w:rPr>
          <w:rFonts w:hint="eastAsia" w:ascii="宋体" w:hAnsi="宋体" w:eastAsia="宋体" w:cs="宋体"/>
          <w:kern w:val="0"/>
          <w:sz w:val="44"/>
          <w:szCs w:val="44"/>
          <w:shd w:val="clear" w:color="auto" w:fill="FFFFFF"/>
        </w:rPr>
        <w:t>福建省考古研究院福清少林院遗址周边考古调查勘探服务采购比选公告</w:t>
      </w:r>
    </w:p>
    <w:bookmarkEnd w:id="0"/>
    <w:p>
      <w:pPr>
        <w:pStyle w:val="11"/>
        <w:spacing w:line="500" w:lineRule="exact"/>
        <w:ind w:firstLine="640"/>
        <w:rPr>
          <w:rFonts w:ascii="仿宋_GB2312" w:hAnsi="仿宋_GB2312" w:eastAsia="仿宋_GB2312" w:cs="仿宋_GB2312"/>
          <w:kern w:val="0"/>
          <w:sz w:val="32"/>
          <w:szCs w:val="32"/>
          <w:shd w:val="clear" w:color="auto" w:fill="FFFFFF"/>
        </w:rPr>
      </w:pPr>
    </w:p>
    <w:p>
      <w:pPr>
        <w:pStyle w:val="11"/>
        <w:spacing w:line="500"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根据工作需要，福建省考古研究院将通过比选方式选定一家供应商负责执行福清少林院遗址周边考古调查勘探。现将有关事项公告如下：</w:t>
      </w:r>
    </w:p>
    <w:p>
      <w:pPr>
        <w:pStyle w:val="11"/>
        <w:spacing w:line="500" w:lineRule="exact"/>
        <w:ind w:firstLine="64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一、项目名称</w:t>
      </w:r>
    </w:p>
    <w:p>
      <w:pPr>
        <w:pStyle w:val="11"/>
        <w:spacing w:line="500" w:lineRule="exact"/>
        <w:ind w:firstLine="640"/>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福建省考古研究院福清少林院遗址周边考古调查勘探服务采购</w:t>
      </w:r>
      <w:r>
        <w:rPr>
          <w:rFonts w:hint="eastAsia" w:ascii="仿宋_GB2312" w:hAnsi="仿宋_GB2312" w:eastAsia="仿宋_GB2312" w:cs="仿宋_GB2312"/>
          <w:kern w:val="0"/>
          <w:sz w:val="32"/>
          <w:szCs w:val="32"/>
          <w:shd w:val="clear" w:color="auto" w:fill="FFFFFF"/>
          <w:lang w:eastAsia="zh-CN"/>
        </w:rPr>
        <w:t>项目</w:t>
      </w:r>
    </w:p>
    <w:p>
      <w:pPr>
        <w:pStyle w:val="11"/>
        <w:spacing w:line="500" w:lineRule="exact"/>
        <w:ind w:firstLine="64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二、项目经费</w:t>
      </w:r>
    </w:p>
    <w:p>
      <w:pPr>
        <w:pStyle w:val="11"/>
        <w:spacing w:line="500" w:lineRule="exact"/>
        <w:ind w:firstLine="640"/>
        <w:rPr>
          <w:rFonts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kern w:val="0"/>
          <w:sz w:val="32"/>
          <w:szCs w:val="32"/>
          <w:shd w:val="clear" w:color="auto" w:fill="FFFFFF"/>
        </w:rPr>
        <w:t>费用控制在人民币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36.100008</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叁拾陆万壹仟零捌分</w:t>
      </w:r>
      <w:r>
        <w:rPr>
          <w:rFonts w:hint="eastAsia" w:ascii="仿宋_GB2312" w:hAnsi="仿宋_GB2312" w:eastAsia="仿宋_GB2312" w:cs="仿宋_GB2312"/>
          <w:sz w:val="32"/>
          <w:szCs w:val="32"/>
        </w:rPr>
        <w:t>）以</w:t>
      </w:r>
      <w:r>
        <w:rPr>
          <w:rFonts w:hint="eastAsia" w:ascii="仿宋_GB2312" w:hAnsi="仿宋_GB2312" w:eastAsia="仿宋_GB2312" w:cs="仿宋_GB2312"/>
          <w:kern w:val="0"/>
          <w:sz w:val="32"/>
          <w:szCs w:val="32"/>
          <w:shd w:val="clear" w:color="auto" w:fill="FFFFFF"/>
        </w:rPr>
        <w:t>内，项目现场所发生的所有费用（包含但不限于运输、展品保险、包装、税收等费用）均包含在报价中。</w:t>
      </w:r>
    </w:p>
    <w:p>
      <w:pPr>
        <w:pStyle w:val="11"/>
        <w:spacing w:line="500" w:lineRule="exact"/>
        <w:ind w:firstLine="64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三、项目内容</w:t>
      </w:r>
    </w:p>
    <w:p>
      <w:pPr>
        <w:pStyle w:val="11"/>
        <w:spacing w:line="500" w:lineRule="exact"/>
        <w:ind w:firstLine="64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（一）项目概况：</w:t>
      </w:r>
    </w:p>
    <w:p>
      <w:pPr>
        <w:pStyle w:val="11"/>
        <w:numPr>
          <w:ilvl w:val="0"/>
          <w:numId w:val="0"/>
        </w:numPr>
        <w:spacing w:line="500" w:lineRule="exact"/>
        <w:ind w:firstLine="640" w:firstLineChars="200"/>
        <w:rPr>
          <w:rFonts w:hint="eastAsia" w:ascii="黑体" w:hAnsi="黑体" w:eastAsia="黑体" w:cs="黑体"/>
          <w:kern w:val="0"/>
          <w:sz w:val="32"/>
          <w:szCs w:val="32"/>
          <w:shd w:val="clear" w:color="auto" w:fill="FFFFFF"/>
        </w:rPr>
      </w:pPr>
      <w:r>
        <w:rPr>
          <w:rFonts w:hint="eastAsia" w:ascii="仿宋_GB2312" w:hAnsi="仿宋_GB2312" w:eastAsia="仿宋_GB2312" w:cs="仿宋_GB2312"/>
          <w:kern w:val="0"/>
          <w:sz w:val="32"/>
          <w:szCs w:val="32"/>
          <w:shd w:val="clear" w:color="auto" w:fill="FFFFFF"/>
        </w:rPr>
        <w:t>为配合</w:t>
      </w:r>
      <w:r>
        <w:rPr>
          <w:rFonts w:hint="eastAsia" w:ascii="仿宋_GB2312" w:hAnsi="仿宋_GB2312" w:eastAsia="仿宋_GB2312" w:cs="仿宋_GB2312"/>
          <w:kern w:val="0"/>
          <w:sz w:val="32"/>
          <w:szCs w:val="32"/>
          <w:shd w:val="clear" w:color="auto" w:fill="FFFFFF"/>
          <w:lang w:val="en-US" w:eastAsia="zh-CN"/>
        </w:rPr>
        <w:t>福清少林院遗址周边</w:t>
      </w:r>
      <w:r>
        <w:rPr>
          <w:rFonts w:hint="eastAsia" w:ascii="仿宋_GB2312" w:hAnsi="仿宋_GB2312" w:eastAsia="仿宋_GB2312" w:cs="仿宋_GB2312"/>
          <w:kern w:val="0"/>
          <w:sz w:val="32"/>
          <w:szCs w:val="32"/>
          <w:shd w:val="clear" w:color="auto" w:fill="FFFFFF"/>
        </w:rPr>
        <w:t>施工建设，根据《中华人民共和国文物保护法》《福建省文物保护管理条例》等有关规定，以及《</w:t>
      </w:r>
      <w:r>
        <w:rPr>
          <w:rFonts w:hint="eastAsia" w:ascii="仿宋_GB2312" w:hAnsi="仿宋_GB2312" w:eastAsia="仿宋_GB2312" w:cs="仿宋_GB2312"/>
          <w:kern w:val="0"/>
          <w:sz w:val="32"/>
          <w:szCs w:val="32"/>
          <w:shd w:val="clear" w:color="auto" w:fill="FFFFFF"/>
          <w:lang w:val="en-US" w:eastAsia="zh-CN"/>
        </w:rPr>
        <w:t>福建省文物局关于福清少林院遗址周边考古</w:t>
      </w:r>
      <w:r>
        <w:rPr>
          <w:rFonts w:hint="eastAsia" w:ascii="仿宋_GB2312" w:hAnsi="仿宋_GB2312" w:eastAsia="仿宋_GB2312" w:cs="仿宋_GB2312"/>
          <w:kern w:val="0"/>
          <w:sz w:val="32"/>
          <w:szCs w:val="32"/>
          <w:shd w:val="clear" w:color="auto" w:fill="FFFFFF"/>
        </w:rPr>
        <w:t>调查勘探的函》（闽文物函〔202</w:t>
      </w: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146</w:t>
      </w:r>
      <w:r>
        <w:rPr>
          <w:rFonts w:hint="eastAsia" w:ascii="仿宋_GB2312" w:hAnsi="仿宋_GB2312" w:eastAsia="仿宋_GB2312" w:cs="仿宋_GB2312"/>
          <w:kern w:val="0"/>
          <w:sz w:val="32"/>
          <w:szCs w:val="32"/>
          <w:shd w:val="clear" w:color="auto" w:fill="FFFFFF"/>
        </w:rPr>
        <w:t>号）文件的指示，福建省考古研究院计划对该项目选址范围进行文物调查勘探工作，考古调查总面积约为7平方公里，实际考古勘探面积约30000平方米，其中，考古普探面积30000平方米，重点勘探面积200平方米</w:t>
      </w:r>
    </w:p>
    <w:p>
      <w:pPr>
        <w:pStyle w:val="11"/>
        <w:numPr>
          <w:ilvl w:val="0"/>
          <w:numId w:val="1"/>
        </w:numPr>
        <w:spacing w:line="500" w:lineRule="exact"/>
        <w:ind w:firstLine="64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项目要求：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1.供应商</w:t>
      </w:r>
      <w:r>
        <w:rPr>
          <w:rFonts w:hint="eastAsia" w:ascii="仿宋_GB2312" w:hAnsi="仿宋_GB2312" w:eastAsia="仿宋_GB2312" w:cs="仿宋_GB2312"/>
          <w:sz w:val="32"/>
          <w:szCs w:val="32"/>
          <w:shd w:val="clear" w:color="auto" w:fill="FFFFFF"/>
        </w:rPr>
        <w:t>须</w:t>
      </w:r>
      <w:r>
        <w:rPr>
          <w:rFonts w:hint="eastAsia" w:ascii="仿宋_GB2312" w:hAnsi="仿宋_GB2312" w:eastAsia="仿宋_GB2312" w:cs="仿宋_GB2312"/>
          <w:sz w:val="32"/>
          <w:szCs w:val="32"/>
          <w:shd w:val="clear" w:color="auto" w:fill="FFFFFF"/>
          <w:lang w:eastAsia="zh-CN"/>
        </w:rPr>
        <w:t>承诺</w:t>
      </w:r>
      <w:r>
        <w:rPr>
          <w:rFonts w:hint="eastAsia" w:ascii="仿宋_GB2312" w:hAnsi="仿宋_GB2312" w:eastAsia="仿宋_GB2312" w:cs="仿宋_GB2312"/>
          <w:sz w:val="32"/>
          <w:szCs w:val="32"/>
          <w:shd w:val="clear" w:color="auto" w:fill="FFFFFF"/>
        </w:rPr>
        <w:t>按照文物保护法规及《田野考古工作规程》等文物保护行业规范和采购人的要求开展考古</w:t>
      </w:r>
      <w:r>
        <w:rPr>
          <w:rFonts w:hint="eastAsia" w:ascii="仿宋_GB2312" w:hAnsi="仿宋_GB2312" w:eastAsia="仿宋_GB2312" w:cs="仿宋_GB2312"/>
          <w:sz w:val="32"/>
          <w:szCs w:val="32"/>
          <w:shd w:val="clear" w:color="auto" w:fill="FFFFFF"/>
          <w:lang w:val="en-US" w:eastAsia="zh-CN"/>
        </w:rPr>
        <w:t>调查勘探</w:t>
      </w:r>
      <w:r>
        <w:rPr>
          <w:rFonts w:hint="eastAsia" w:ascii="仿宋_GB2312" w:hAnsi="仿宋_GB2312" w:eastAsia="仿宋_GB2312" w:cs="仿宋_GB2312"/>
          <w:sz w:val="32"/>
          <w:szCs w:val="32"/>
          <w:shd w:val="clear" w:color="auto" w:fill="FFFFFF"/>
        </w:rPr>
        <w:t>项目协作工作。</w:t>
      </w:r>
      <w:r>
        <w:rPr>
          <w:rFonts w:hint="eastAsia" w:ascii="仿宋_GB2312" w:hAnsi="仿宋_GB2312" w:eastAsia="仿宋_GB2312" w:cs="仿宋_GB2312"/>
          <w:sz w:val="32"/>
          <w:szCs w:val="32"/>
          <w:shd w:val="clear" w:color="auto" w:fill="FFFFFF"/>
          <w:lang w:eastAsia="zh-CN"/>
        </w:rPr>
        <w:t>在项目负责人的指导下</w:t>
      </w:r>
      <w:r>
        <w:rPr>
          <w:rFonts w:hint="eastAsia" w:ascii="仿宋_GB2312" w:hAnsi="仿宋_GB2312" w:eastAsia="仿宋_GB2312" w:cs="仿宋_GB2312"/>
          <w:sz w:val="32"/>
          <w:szCs w:val="32"/>
          <w:shd w:val="clear" w:color="auto" w:fill="FFFFFF"/>
        </w:rPr>
        <w:t>做好</w:t>
      </w:r>
      <w:r>
        <w:rPr>
          <w:rFonts w:hint="eastAsia" w:ascii="仿宋_GB2312" w:hAnsi="仿宋_GB2312" w:eastAsia="仿宋_GB2312" w:cs="仿宋_GB2312"/>
          <w:sz w:val="32"/>
          <w:szCs w:val="32"/>
          <w:shd w:val="clear" w:color="auto" w:fill="FFFFFF"/>
          <w:lang w:val="en-US" w:eastAsia="zh-CN"/>
        </w:rPr>
        <w:t>调查勘探</w:t>
      </w:r>
      <w:r>
        <w:rPr>
          <w:rFonts w:hint="eastAsia" w:ascii="仿宋_GB2312" w:hAnsi="仿宋_GB2312" w:eastAsia="仿宋_GB2312" w:cs="仿宋_GB2312"/>
          <w:sz w:val="32"/>
          <w:szCs w:val="32"/>
          <w:shd w:val="clear" w:color="auto" w:fill="FFFFFF"/>
        </w:rPr>
        <w:t>、记录（文字、图纸、照片、图表、视频、测绘等）工作，所有的</w:t>
      </w:r>
      <w:r>
        <w:rPr>
          <w:rFonts w:hint="eastAsia" w:ascii="仿宋_GB2312" w:hAnsi="仿宋_GB2312" w:eastAsia="仿宋_GB2312" w:cs="仿宋_GB2312"/>
          <w:sz w:val="32"/>
          <w:szCs w:val="32"/>
          <w:shd w:val="clear" w:color="auto" w:fill="FFFFFF"/>
          <w:lang w:val="en-US" w:eastAsia="zh-CN"/>
        </w:rPr>
        <w:t>调查勘探</w:t>
      </w:r>
      <w:r>
        <w:rPr>
          <w:rFonts w:hint="eastAsia" w:ascii="仿宋_GB2312" w:hAnsi="仿宋_GB2312" w:eastAsia="仿宋_GB2312" w:cs="仿宋_GB2312"/>
          <w:sz w:val="32"/>
          <w:szCs w:val="32"/>
          <w:shd w:val="clear" w:color="auto" w:fill="FFFFFF"/>
        </w:rPr>
        <w:t>成果需科学规范、客观真实并准确记录。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lang w:val="en-US" w:eastAsia="zh-CN"/>
        </w:rPr>
        <w:t>供应商</w:t>
      </w:r>
      <w:r>
        <w:rPr>
          <w:rFonts w:hint="eastAsia" w:ascii="仿宋_GB2312" w:hAnsi="仿宋_GB2312" w:eastAsia="仿宋_GB2312" w:cs="仿宋_GB2312"/>
          <w:sz w:val="32"/>
          <w:szCs w:val="32"/>
          <w:shd w:val="clear" w:color="auto" w:fill="FFFFFF"/>
        </w:rPr>
        <w:t>在不违反安全操作规范的前提下，须服从并配合采购人安排，按采购人要求完成考古</w:t>
      </w:r>
      <w:r>
        <w:rPr>
          <w:rFonts w:hint="eastAsia" w:ascii="仿宋_GB2312" w:hAnsi="仿宋_GB2312" w:eastAsia="仿宋_GB2312" w:cs="仿宋_GB2312"/>
          <w:sz w:val="32"/>
          <w:szCs w:val="32"/>
          <w:shd w:val="clear" w:color="auto" w:fill="FFFFFF"/>
          <w:lang w:val="en-US" w:eastAsia="zh-CN"/>
        </w:rPr>
        <w:t>调查勘探</w:t>
      </w:r>
      <w:r>
        <w:rPr>
          <w:rFonts w:hint="eastAsia" w:ascii="仿宋_GB2312" w:hAnsi="仿宋_GB2312" w:eastAsia="仿宋_GB2312" w:cs="仿宋_GB2312"/>
          <w:sz w:val="32"/>
          <w:szCs w:val="32"/>
          <w:shd w:val="clear" w:color="auto" w:fill="FFFFFF"/>
        </w:rPr>
        <w:t>项目协作服务，确保考古</w:t>
      </w:r>
      <w:r>
        <w:rPr>
          <w:rFonts w:hint="eastAsia" w:ascii="仿宋_GB2312" w:hAnsi="仿宋_GB2312" w:eastAsia="仿宋_GB2312" w:cs="仿宋_GB2312"/>
          <w:sz w:val="32"/>
          <w:szCs w:val="32"/>
          <w:shd w:val="clear" w:color="auto" w:fill="FFFFFF"/>
          <w:lang w:val="en-US" w:eastAsia="zh-CN"/>
        </w:rPr>
        <w:t>调查勘探</w:t>
      </w:r>
      <w:r>
        <w:rPr>
          <w:rFonts w:hint="eastAsia" w:ascii="仿宋_GB2312" w:hAnsi="仿宋_GB2312" w:eastAsia="仿宋_GB2312" w:cs="仿宋_GB2312"/>
          <w:sz w:val="32"/>
          <w:szCs w:val="32"/>
          <w:shd w:val="clear" w:color="auto" w:fill="FFFFFF"/>
        </w:rPr>
        <w:t xml:space="preserve">项目协作服务的质量。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lang w:val="en-US" w:eastAsia="zh-CN"/>
        </w:rPr>
        <w:t>供应商</w:t>
      </w:r>
      <w:r>
        <w:rPr>
          <w:rFonts w:hint="eastAsia" w:ascii="仿宋_GB2312" w:hAnsi="仿宋_GB2312" w:eastAsia="仿宋_GB2312" w:cs="仿宋_GB2312"/>
          <w:sz w:val="32"/>
          <w:szCs w:val="32"/>
          <w:shd w:val="clear" w:color="auto" w:fill="FFFFFF"/>
        </w:rPr>
        <w:t>须按采购人的时间要求完成考古</w:t>
      </w:r>
      <w:r>
        <w:rPr>
          <w:rFonts w:hint="eastAsia" w:ascii="仿宋_GB2312" w:hAnsi="仿宋_GB2312" w:eastAsia="仿宋_GB2312" w:cs="仿宋_GB2312"/>
          <w:sz w:val="32"/>
          <w:szCs w:val="32"/>
          <w:shd w:val="clear" w:color="auto" w:fill="FFFFFF"/>
          <w:lang w:val="en-US" w:eastAsia="zh-CN"/>
        </w:rPr>
        <w:t>调查勘探</w:t>
      </w:r>
      <w:r>
        <w:rPr>
          <w:rFonts w:hint="eastAsia" w:ascii="仿宋_GB2312" w:hAnsi="仿宋_GB2312" w:eastAsia="仿宋_GB2312" w:cs="仿宋_GB2312"/>
          <w:sz w:val="32"/>
          <w:szCs w:val="32"/>
          <w:shd w:val="clear" w:color="auto" w:fill="FFFFFF"/>
        </w:rPr>
        <w:t xml:space="preserve">项目协作服务工作，不得无故延长工作时限。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shd w:val="clear" w:color="auto" w:fill="FFFFFF"/>
          <w:lang w:val="en-US" w:eastAsia="zh-CN"/>
        </w:rPr>
        <w:t>4.供应商</w:t>
      </w:r>
      <w:r>
        <w:rPr>
          <w:rFonts w:hint="eastAsia" w:ascii="仿宋_GB2312" w:hAnsi="仿宋_GB2312" w:eastAsia="仿宋_GB2312" w:cs="仿宋_GB2312"/>
          <w:sz w:val="32"/>
          <w:szCs w:val="32"/>
          <w:highlight w:val="none"/>
          <w:shd w:val="clear" w:color="auto" w:fill="FFFFFF"/>
        </w:rPr>
        <w:t>所有参与本项目人员均保证服从采购人的管理，带领本项目人员按计划完成工作任务。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lang w:val="en-US" w:eastAsia="zh-CN"/>
        </w:rPr>
        <w:t>5</w:t>
      </w:r>
      <w:r>
        <w:rPr>
          <w:rFonts w:hint="eastAsia" w:ascii="仿宋_GB2312" w:hAnsi="仿宋_GB2312" w:eastAsia="仿宋_GB2312" w:cs="仿宋_GB2312"/>
          <w:sz w:val="32"/>
          <w:szCs w:val="32"/>
          <w:highlight w:val="none"/>
          <w:shd w:val="clear" w:color="auto" w:fill="FFFFFF"/>
        </w:rPr>
        <w:t>. </w:t>
      </w:r>
      <w:r>
        <w:rPr>
          <w:rFonts w:hint="eastAsia" w:ascii="仿宋_GB2312" w:hAnsi="仿宋_GB2312" w:eastAsia="仿宋_GB2312" w:cs="仿宋_GB2312"/>
          <w:sz w:val="32"/>
          <w:szCs w:val="32"/>
          <w:shd w:val="clear" w:color="auto" w:fill="FFFFFF"/>
        </w:rPr>
        <w:t>所有参与本项目人员均应熟悉并遵守文物保护法规，具备良好的文物保护意识和职业操守。在工作过程中爱护文物，按考古工作规范清理和保护文物。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供应商</w:t>
      </w:r>
      <w:r>
        <w:rPr>
          <w:rFonts w:hint="eastAsia" w:ascii="仿宋_GB2312" w:hAnsi="仿宋_GB2312" w:eastAsia="仿宋_GB2312" w:cs="仿宋_GB2312"/>
          <w:sz w:val="32"/>
          <w:szCs w:val="32"/>
          <w:shd w:val="clear" w:color="auto" w:fill="FFFFFF"/>
        </w:rPr>
        <w:t>应遵守采购人的保密规定，不得擅自向第三方报料，泄露考古工地情况，不得私自保管和泄露考古资料，所有的工作成果及报告须严格保密。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.在考古</w:t>
      </w:r>
      <w:r>
        <w:rPr>
          <w:rFonts w:hint="eastAsia" w:ascii="仿宋_GB2312" w:hAnsi="仿宋_GB2312" w:eastAsia="仿宋_GB2312" w:cs="仿宋_GB2312"/>
          <w:sz w:val="32"/>
          <w:szCs w:val="32"/>
          <w:shd w:val="clear" w:color="auto" w:fill="FFFFFF"/>
          <w:lang w:val="en-US" w:eastAsia="zh-CN"/>
        </w:rPr>
        <w:t>调查勘探</w:t>
      </w:r>
      <w:r>
        <w:rPr>
          <w:rFonts w:hint="eastAsia" w:ascii="仿宋_GB2312" w:hAnsi="仿宋_GB2312" w:eastAsia="仿宋_GB2312" w:cs="仿宋_GB2312"/>
          <w:sz w:val="32"/>
          <w:szCs w:val="32"/>
          <w:shd w:val="clear" w:color="auto" w:fill="FFFFFF"/>
        </w:rPr>
        <w:t>项目协作服务结束后，中标人须依据国家和地方相关文物保护要求、采购人要求及项目实际情况</w:t>
      </w:r>
      <w:r>
        <w:rPr>
          <w:rFonts w:hint="eastAsia" w:ascii="仿宋_GB2312" w:hAnsi="仿宋_GB2312" w:eastAsia="仿宋_GB2312" w:cs="仿宋_GB2312"/>
          <w:sz w:val="32"/>
          <w:szCs w:val="32"/>
          <w:shd w:val="clear" w:color="auto" w:fill="FFFFFF"/>
          <w:lang w:eastAsia="zh-CN"/>
        </w:rPr>
        <w:t>提交相关</w:t>
      </w:r>
      <w:r>
        <w:rPr>
          <w:rFonts w:hint="eastAsia" w:ascii="仿宋_GB2312" w:hAnsi="仿宋_GB2312" w:eastAsia="仿宋_GB2312" w:cs="仿宋_GB2312"/>
          <w:sz w:val="32"/>
          <w:szCs w:val="32"/>
          <w:shd w:val="clear" w:color="auto" w:fill="FFFFFF"/>
        </w:rPr>
        <w:t>工作报告编制（A4 纸双面胶装印制文本</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份及电子资料）</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供应商</w:t>
      </w:r>
      <w:r>
        <w:rPr>
          <w:rFonts w:hint="eastAsia" w:ascii="仿宋_GB2312" w:hAnsi="仿宋_GB2312" w:eastAsia="仿宋_GB2312" w:cs="仿宋_GB2312"/>
          <w:sz w:val="32"/>
          <w:szCs w:val="32"/>
          <w:shd w:val="clear" w:color="auto" w:fill="FFFFFF"/>
          <w:lang w:eastAsia="zh-CN"/>
        </w:rPr>
        <w:t>承诺</w:t>
      </w:r>
      <w:r>
        <w:rPr>
          <w:rFonts w:hint="eastAsia" w:ascii="仿宋_GB2312" w:hAnsi="仿宋_GB2312" w:eastAsia="仿宋_GB2312" w:cs="仿宋_GB2312"/>
          <w:sz w:val="32"/>
          <w:szCs w:val="32"/>
          <w:shd w:val="clear" w:color="auto" w:fill="FFFFFF"/>
        </w:rPr>
        <w:t>在项目合同</w:t>
      </w:r>
      <w:r>
        <w:rPr>
          <w:rFonts w:hint="eastAsia" w:ascii="仿宋_GB2312" w:hAnsi="仿宋_GB2312" w:eastAsia="仿宋_GB2312" w:cs="仿宋_GB2312"/>
          <w:sz w:val="32"/>
          <w:szCs w:val="32"/>
          <w:shd w:val="clear" w:color="auto" w:fill="FFFFFF"/>
          <w:lang w:eastAsia="zh-CN"/>
        </w:rPr>
        <w:t>约定的</w:t>
      </w:r>
      <w:r>
        <w:rPr>
          <w:rFonts w:hint="eastAsia" w:ascii="仿宋_GB2312" w:hAnsi="仿宋_GB2312" w:eastAsia="仿宋_GB2312" w:cs="仿宋_GB2312"/>
          <w:sz w:val="32"/>
          <w:szCs w:val="32"/>
          <w:shd w:val="clear" w:color="auto" w:fill="FFFFFF"/>
        </w:rPr>
        <w:t>到期日（最长延迟至单个项目合同到期日后15日）须向采购人移交符合要求的田野考古</w:t>
      </w:r>
      <w:r>
        <w:rPr>
          <w:rFonts w:hint="eastAsia" w:ascii="仿宋_GB2312" w:hAnsi="仿宋_GB2312" w:eastAsia="仿宋_GB2312" w:cs="仿宋_GB2312"/>
          <w:sz w:val="32"/>
          <w:szCs w:val="32"/>
          <w:shd w:val="clear" w:color="auto" w:fill="FFFFFF"/>
          <w:lang w:val="en-US" w:eastAsia="zh-CN"/>
        </w:rPr>
        <w:t>调查勘探</w:t>
      </w:r>
      <w:r>
        <w:rPr>
          <w:rFonts w:hint="eastAsia" w:ascii="仿宋_GB2312" w:hAnsi="仿宋_GB2312" w:eastAsia="仿宋_GB2312" w:cs="仿宋_GB2312"/>
          <w:sz w:val="32"/>
          <w:szCs w:val="32"/>
          <w:shd w:val="clear" w:color="auto" w:fill="FFFFFF"/>
        </w:rPr>
        <w:t>相关</w:t>
      </w:r>
      <w:r>
        <w:rPr>
          <w:rFonts w:hint="eastAsia" w:ascii="仿宋_GB2312" w:hAnsi="仿宋_GB2312" w:eastAsia="仿宋_GB2312" w:cs="仿宋_GB2312"/>
          <w:sz w:val="32"/>
          <w:szCs w:val="32"/>
          <w:shd w:val="clear" w:color="auto" w:fill="FFFFFF"/>
          <w:lang w:eastAsia="zh-CN"/>
        </w:rPr>
        <w:t>的各类</w:t>
      </w:r>
      <w:r>
        <w:rPr>
          <w:rFonts w:hint="eastAsia" w:ascii="仿宋_GB2312" w:hAnsi="仿宋_GB2312" w:eastAsia="仿宋_GB2312" w:cs="仿宋_GB2312"/>
          <w:sz w:val="32"/>
          <w:szCs w:val="32"/>
          <w:shd w:val="clear" w:color="auto" w:fill="FFFFFF"/>
        </w:rPr>
        <w:t>工作资料，以便完成验收工作。</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shd w:val="clear" w:color="auto" w:fill="FFFFFF"/>
          <w:lang w:val="en-US" w:eastAsia="zh-CN"/>
        </w:rPr>
        <w:t>9</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供应商</w:t>
      </w:r>
      <w:r>
        <w:rPr>
          <w:rFonts w:hint="eastAsia" w:ascii="仿宋_GB2312" w:hAnsi="仿宋_GB2312" w:eastAsia="仿宋_GB2312" w:cs="仿宋_GB2312"/>
          <w:sz w:val="32"/>
          <w:szCs w:val="32"/>
          <w:shd w:val="clear" w:color="auto" w:fill="FFFFFF"/>
        </w:rPr>
        <w:t>所安排的人员必须经过安全培训，并被提前告知注意事项</w:t>
      </w:r>
      <w:r>
        <w:rPr>
          <w:rFonts w:hint="eastAsia" w:ascii="仿宋_GB2312" w:hAnsi="仿宋_GB2312" w:eastAsia="仿宋_GB2312" w:cs="仿宋_GB2312"/>
          <w:sz w:val="32"/>
          <w:szCs w:val="32"/>
          <w:shd w:val="clear" w:color="auto" w:fill="FFFFFF"/>
          <w:lang w:eastAsia="zh-CN"/>
        </w:rPr>
        <w:t>，若出现因未进行安全培训造成的事故，由中标人承担所有责任及赔偿所有损失</w:t>
      </w:r>
      <w:r>
        <w:rPr>
          <w:rFonts w:hint="eastAsia" w:ascii="仿宋_GB2312" w:hAnsi="仿宋_GB2312" w:eastAsia="仿宋_GB2312" w:cs="仿宋_GB2312"/>
          <w:sz w:val="32"/>
          <w:szCs w:val="32"/>
          <w:shd w:val="clear" w:color="auto" w:fill="FFFFFF"/>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highlight w:val="none"/>
          <w:shd w:val="clear" w:color="auto" w:fill="FFFFFF"/>
          <w:lang w:val="en-US" w:eastAsia="zh-CN"/>
        </w:rPr>
        <w:t>10</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shd w:val="clear" w:color="auto" w:fill="FFFFFF"/>
          <w:lang w:val="en-US" w:eastAsia="zh-CN"/>
        </w:rPr>
        <w:t>供应商</w:t>
      </w:r>
      <w:r>
        <w:rPr>
          <w:rFonts w:hint="eastAsia" w:ascii="仿宋_GB2312" w:hAnsi="仿宋_GB2312" w:eastAsia="仿宋_GB2312" w:cs="仿宋_GB2312"/>
          <w:sz w:val="32"/>
          <w:szCs w:val="32"/>
          <w:highlight w:val="none"/>
          <w:shd w:val="clear" w:color="auto" w:fill="FFFFFF"/>
        </w:rPr>
        <w:t>团队为项目参与人员购买人身意外保险。 （注：须提供相关的投保证明材料复印件并加盖</w:t>
      </w:r>
      <w:r>
        <w:rPr>
          <w:rFonts w:hint="eastAsia" w:ascii="仿宋_GB2312" w:hAnsi="仿宋_GB2312" w:eastAsia="仿宋_GB2312" w:cs="仿宋_GB2312"/>
          <w:sz w:val="32"/>
          <w:szCs w:val="32"/>
          <w:highlight w:val="none"/>
          <w:shd w:val="clear" w:color="auto" w:fill="FFFFFF"/>
          <w:lang w:eastAsia="zh-CN"/>
        </w:rPr>
        <w:t>供应商</w:t>
      </w:r>
      <w:r>
        <w:rPr>
          <w:rFonts w:hint="eastAsia" w:ascii="仿宋_GB2312" w:hAnsi="仿宋_GB2312" w:eastAsia="仿宋_GB2312" w:cs="仿宋_GB2312"/>
          <w:sz w:val="32"/>
          <w:szCs w:val="32"/>
          <w:highlight w:val="none"/>
          <w:shd w:val="clear" w:color="auto" w:fill="FFFFFF"/>
        </w:rPr>
        <w:t>单位公章</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未购买保险的提供承诺函</w:t>
      </w:r>
      <w:r>
        <w:rPr>
          <w:rFonts w:hint="eastAsia" w:ascii="仿宋_GB2312" w:hAnsi="仿宋_GB2312" w:eastAsia="仿宋_GB2312" w:cs="仿宋_GB2312"/>
          <w:sz w:val="32"/>
          <w:szCs w:val="32"/>
          <w:highlight w:val="none"/>
          <w:shd w:val="clear" w:color="auto" w:fill="FFFFFF"/>
        </w:rPr>
        <w:t>。）</w:t>
      </w:r>
    </w:p>
    <w:p>
      <w:pPr>
        <w:pStyle w:val="11"/>
        <w:spacing w:line="500" w:lineRule="exact"/>
        <w:ind w:firstLine="64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（三）时间要求：</w:t>
      </w:r>
    </w:p>
    <w:p>
      <w:pPr>
        <w:pStyle w:val="11"/>
        <w:spacing w:line="500"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本项目工作总期限为</w:t>
      </w:r>
      <w:r>
        <w:rPr>
          <w:rFonts w:hint="eastAsia" w:ascii="仿宋_GB2312" w:hAnsi="仿宋_GB2312" w:eastAsia="仿宋_GB2312" w:cs="仿宋_GB2312"/>
          <w:kern w:val="0"/>
          <w:sz w:val="32"/>
          <w:szCs w:val="32"/>
          <w:shd w:val="clear" w:color="auto" w:fill="FFFFFF"/>
          <w:lang w:val="en-US" w:eastAsia="zh-CN"/>
        </w:rPr>
        <w:t>90</w:t>
      </w:r>
      <w:r>
        <w:rPr>
          <w:rFonts w:hint="eastAsia" w:ascii="仿宋_GB2312" w:hAnsi="仿宋_GB2312" w:eastAsia="仿宋_GB2312" w:cs="仿宋_GB2312"/>
          <w:kern w:val="0"/>
          <w:sz w:val="32"/>
          <w:szCs w:val="32"/>
          <w:shd w:val="clear" w:color="auto" w:fill="FFFFFF"/>
        </w:rPr>
        <w:t>个工作日</w:t>
      </w:r>
    </w:p>
    <w:p>
      <w:pPr>
        <w:pStyle w:val="11"/>
        <w:spacing w:line="500" w:lineRule="exact"/>
        <w:ind w:firstLine="64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（四）商务要求：</w:t>
      </w:r>
    </w:p>
    <w:p>
      <w:pPr>
        <w:pStyle w:val="11"/>
        <w:spacing w:line="500" w:lineRule="exact"/>
        <w:ind w:firstLine="640"/>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1.付款方式：</w:t>
      </w:r>
    </w:p>
    <w:p>
      <w:pPr>
        <w:wordWrap w:val="0"/>
        <w:spacing w:line="500" w:lineRule="exact"/>
        <w:ind w:firstLine="694" w:firstLineChars="217"/>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采用分期支付方式，合同款额共分</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次支付。</w:t>
      </w:r>
    </w:p>
    <w:tbl>
      <w:tblPr>
        <w:tblStyle w:val="8"/>
        <w:tblW w:w="42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156"/>
        <w:gridCol w:w="3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付费次序</w:t>
            </w:r>
          </w:p>
        </w:tc>
        <w:tc>
          <w:tcPr>
            <w:tcW w:w="1473"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占总规划设计费比例</w:t>
            </w:r>
          </w:p>
        </w:tc>
        <w:tc>
          <w:tcPr>
            <w:tcW w:w="2713"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第1次</w:t>
            </w:r>
          </w:p>
        </w:tc>
        <w:tc>
          <w:tcPr>
            <w:tcW w:w="1473"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w:t>
            </w:r>
          </w:p>
        </w:tc>
        <w:tc>
          <w:tcPr>
            <w:tcW w:w="2713" w:type="pct"/>
            <w:vAlign w:val="center"/>
          </w:tcPr>
          <w:p>
            <w:pPr>
              <w:pStyle w:val="16"/>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1、合同签订后，</w:t>
            </w:r>
            <w:r>
              <w:rPr>
                <w:rFonts w:hint="eastAsia" w:ascii="仿宋_GB2312" w:hAnsi="仿宋_GB2312" w:eastAsia="仿宋_GB2312" w:cs="仿宋_GB2312"/>
                <w:sz w:val="28"/>
                <w:szCs w:val="28"/>
                <w:lang w:val="en-US" w:eastAsia="zh-CN"/>
              </w:rPr>
              <w:t>成交供应商</w:t>
            </w:r>
            <w:r>
              <w:rPr>
                <w:rFonts w:hint="eastAsia" w:ascii="仿宋_GB2312" w:hAnsi="仿宋_GB2312" w:eastAsia="仿宋_GB2312" w:cs="仿宋_GB2312"/>
                <w:sz w:val="28"/>
                <w:szCs w:val="28"/>
              </w:rPr>
              <w:t>组织工作人员、设备进行考古勘探满10个工作日，且</w:t>
            </w:r>
            <w:r>
              <w:rPr>
                <w:rFonts w:hint="eastAsia" w:ascii="仿宋_GB2312" w:hAnsi="仿宋_GB2312" w:eastAsia="仿宋_GB2312" w:cs="仿宋_GB2312"/>
                <w:sz w:val="28"/>
                <w:szCs w:val="28"/>
                <w:lang w:val="en-US" w:eastAsia="zh-CN"/>
              </w:rPr>
              <w:t>成交供应商</w:t>
            </w:r>
            <w:r>
              <w:rPr>
                <w:rFonts w:hint="eastAsia" w:ascii="仿宋_GB2312" w:hAnsi="仿宋_GB2312" w:eastAsia="仿宋_GB2312" w:cs="仿宋_GB2312"/>
                <w:sz w:val="28"/>
                <w:szCs w:val="28"/>
              </w:rPr>
              <w:t>提供正式发票及为参与本项目人员购买人身意外险的投保证明材料后，达到付款条件起10日内，支付合同总金额的50.00%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3"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w:t>
            </w:r>
          </w:p>
        </w:tc>
        <w:tc>
          <w:tcPr>
            <w:tcW w:w="1473"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w:t>
            </w:r>
          </w:p>
        </w:tc>
        <w:tc>
          <w:tcPr>
            <w:tcW w:w="2713"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2、文物调查勘探结果经采购人验收合格且提交相应的图表、照片、文字资料与工作报告后，达到付款条件起10日内，支付合同总金额的50.00%</w:t>
            </w:r>
          </w:p>
        </w:tc>
      </w:tr>
    </w:tbl>
    <w:p>
      <w:pPr>
        <w:pStyle w:val="11"/>
        <w:spacing w:line="500" w:lineRule="exact"/>
        <w:ind w:firstLine="640"/>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支付说明：该项目为省级财政拨款，因财政实行零基预算，年初经费统一收归财政。如遇财政清收，造成支付延迟，非采购人责任。</w:t>
      </w:r>
    </w:p>
    <w:p>
      <w:pPr>
        <w:pStyle w:val="11"/>
        <w:spacing w:line="500" w:lineRule="exact"/>
        <w:ind w:firstLine="640"/>
        <w:rPr>
          <w:rFonts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2.项目服务：</w:t>
      </w:r>
    </w:p>
    <w:p>
      <w:pPr>
        <w:pStyle w:val="11"/>
        <w:spacing w:line="500" w:lineRule="exact"/>
        <w:ind w:firstLine="640"/>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供应商提供考古勘探专业技术服务</w:t>
      </w:r>
    </w:p>
    <w:p>
      <w:pPr>
        <w:pStyle w:val="11"/>
        <w:spacing w:line="500" w:lineRule="exact"/>
        <w:ind w:firstLine="64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四、采购形式</w:t>
      </w:r>
    </w:p>
    <w:p>
      <w:pPr>
        <w:pStyle w:val="11"/>
        <w:spacing w:line="500"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通过比选方式选择一家供应商承接该项目。请有意参加本项目的供应商，按要求向福建省考古研究院提交相关材料。由福建省考古研究院组建比选小组，对供应商基本情况和所提供材料及报价进行审核，采用</w:t>
      </w:r>
      <w:r>
        <w:rPr>
          <w:rFonts w:hint="eastAsia" w:ascii="仿宋_GB2312" w:hAnsi="仿宋_GB2312" w:eastAsia="仿宋_GB2312" w:cs="仿宋_GB2312"/>
          <w:kern w:val="0"/>
          <w:sz w:val="32"/>
          <w:szCs w:val="32"/>
          <w:u w:val="single"/>
          <w:shd w:val="clear" w:color="auto" w:fill="FFFFFF"/>
        </w:rPr>
        <w:t xml:space="preserve"> 综合评分法 </w:t>
      </w:r>
      <w:r>
        <w:rPr>
          <w:rFonts w:hint="eastAsia" w:ascii="仿宋_GB2312" w:hAnsi="仿宋_GB2312" w:eastAsia="仿宋_GB2312" w:cs="仿宋_GB2312"/>
          <w:kern w:val="0"/>
          <w:sz w:val="32"/>
          <w:szCs w:val="32"/>
          <w:shd w:val="clear" w:color="auto" w:fill="FFFFFF"/>
        </w:rPr>
        <w:t>，选取一家供应商作为成交人。</w:t>
      </w:r>
    </w:p>
    <w:p>
      <w:pPr>
        <w:pStyle w:val="11"/>
        <w:spacing w:line="500" w:lineRule="exact"/>
        <w:ind w:firstLine="64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五、评审方法和评分标准</w:t>
      </w:r>
    </w:p>
    <w:p>
      <w:pPr>
        <w:pStyle w:val="11"/>
        <w:spacing w:line="500" w:lineRule="exact"/>
        <w:ind w:firstLine="64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（一）综合评分综述</w:t>
      </w:r>
    </w:p>
    <w:p>
      <w:pPr>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本次比选采购采用综合评分法，总分100分，其中技术部分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78</w:t>
      </w:r>
      <w:r>
        <w:rPr>
          <w:rFonts w:hint="eastAsia" w:ascii="仿宋_GB2312" w:hAnsi="仿宋_GB2312" w:eastAsia="仿宋_GB2312" w:cs="仿宋_GB2312"/>
          <w:sz w:val="32"/>
          <w:szCs w:val="32"/>
        </w:rPr>
        <w:t>分、商务部分</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rPr>
        <w:t>分，价格部分</w:t>
      </w:r>
      <w:r>
        <w:rPr>
          <w:rFonts w:hint="eastAsia" w:ascii="仿宋_GB2312" w:hAnsi="仿宋_GB2312" w:eastAsia="仿宋_GB2312" w:cs="仿宋_GB2312"/>
          <w:sz w:val="32"/>
          <w:szCs w:val="32"/>
          <w:u w:val="single"/>
        </w:rPr>
        <w:t>10</w:t>
      </w:r>
      <w:r>
        <w:rPr>
          <w:rFonts w:hint="eastAsia" w:ascii="仿宋_GB2312" w:hAnsi="仿宋_GB2312" w:eastAsia="仿宋_GB2312" w:cs="仿宋_GB2312"/>
          <w:sz w:val="32"/>
          <w:szCs w:val="32"/>
        </w:rPr>
        <w:t>分。比选小组将对提交最后报价的合格供应商从技术、商务及报价部分分别进行评分，并汇总出技术、商务及报价部分的综合得分。综合得分最高的供应商将被推荐为第一成交候选供应商，综合得分第二高的供应商将被推荐为第二成交候选供应商，其他候选供应商以此类推。如果出现相同的综合得分，则最后技术分高的供应商排序在前优先推荐；如果最后技术分仍相同，则商务部分得分高的供应商优先排序在前推荐。评分过程中采取四舍五入法，保留小数2位。</w:t>
      </w:r>
    </w:p>
    <w:p>
      <w:pPr>
        <w:pStyle w:val="11"/>
        <w:spacing w:line="500" w:lineRule="exact"/>
        <w:ind w:firstLine="64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（二）具体评审标准和方法</w:t>
      </w:r>
    </w:p>
    <w:p>
      <w:pPr>
        <w:spacing w:line="5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1.技术部分满分 7</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w:t>
      </w:r>
    </w:p>
    <w:tbl>
      <w:tblPr>
        <w:tblStyle w:val="8"/>
        <w:tblW w:w="8311"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autofit"/>
        <w:tblCellMar>
          <w:top w:w="0" w:type="dxa"/>
          <w:left w:w="0" w:type="dxa"/>
          <w:bottom w:w="0" w:type="dxa"/>
          <w:right w:w="0" w:type="dxa"/>
        </w:tblCellMar>
      </w:tblPr>
      <w:tblGrid>
        <w:gridCol w:w="1024"/>
        <w:gridCol w:w="359"/>
        <w:gridCol w:w="6928"/>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评标分值</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评标方法描述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F2.1响应情况</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18</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szCs w:val="21"/>
              </w:rPr>
              <w:t>根据各</w:t>
            </w:r>
            <w:r>
              <w:rPr>
                <w:rFonts w:hint="eastAsia"/>
                <w:szCs w:val="21"/>
                <w:lang w:val="en-US" w:eastAsia="zh-CN"/>
              </w:rPr>
              <w:t>供应商</w:t>
            </w:r>
            <w:r>
              <w:rPr>
                <w:rFonts w:hint="eastAsia"/>
                <w:szCs w:val="21"/>
              </w:rPr>
              <w:t>对（二）“项目要求”中各项要求的响应承诺情况，由评委进行评分, 完全满足</w:t>
            </w:r>
            <w:r>
              <w:rPr>
                <w:rFonts w:hint="eastAsia"/>
                <w:szCs w:val="21"/>
                <w:lang w:val="en-US" w:eastAsia="zh-CN"/>
              </w:rPr>
              <w:t>采购</w:t>
            </w:r>
            <w:r>
              <w:rPr>
                <w:rFonts w:hint="eastAsia"/>
                <w:szCs w:val="21"/>
              </w:rPr>
              <w:t>文件要求的得18分；标注“★”号的参数为实质性要求（共计</w:t>
            </w:r>
            <w:r>
              <w:rPr>
                <w:rFonts w:hint="eastAsia"/>
                <w:szCs w:val="21"/>
                <w:lang w:val="en-US" w:eastAsia="zh-CN"/>
              </w:rPr>
              <w:t>4</w:t>
            </w:r>
            <w:r>
              <w:rPr>
                <w:rFonts w:hint="eastAsia"/>
                <w:szCs w:val="21"/>
              </w:rPr>
              <w:t>项），出现负偏离视为投标无效；其余的参数每负偏离一项扣3分（共6项）；正偏离不加分。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F2.2项目总体评估与方案</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ascii="宋体" w:hAnsi="宋体" w:eastAsia="宋体" w:cs="宋体"/>
                <w:kern w:val="0"/>
                <w:szCs w:val="21"/>
                <w:lang w:bidi="ar"/>
              </w:rPr>
              <w:t>对福建历史有总体的脉络性认识，了解福建</w:t>
            </w:r>
            <w:r>
              <w:rPr>
                <w:rFonts w:hint="eastAsia" w:ascii="宋体" w:hAnsi="宋体" w:eastAsia="宋体" w:cs="宋体"/>
                <w:kern w:val="0"/>
                <w:szCs w:val="21"/>
                <w:lang w:bidi="ar"/>
              </w:rPr>
              <w:t>古代各个时期、各种类型文化</w:t>
            </w:r>
            <w:r>
              <w:rPr>
                <w:rFonts w:ascii="宋体" w:hAnsi="宋体" w:eastAsia="宋体" w:cs="宋体"/>
                <w:kern w:val="0"/>
                <w:szCs w:val="21"/>
                <w:lang w:bidi="ar"/>
              </w:rPr>
              <w:t>遗址特点，</w:t>
            </w:r>
            <w:r>
              <w:rPr>
                <w:rFonts w:hint="eastAsia" w:ascii="宋体" w:hAnsi="宋体" w:eastAsia="宋体" w:cs="宋体"/>
                <w:kern w:val="0"/>
                <w:szCs w:val="21"/>
                <w:lang w:bidi="ar"/>
              </w:rPr>
              <w:t>基于</w:t>
            </w:r>
            <w:r>
              <w:rPr>
                <w:rFonts w:ascii="宋体" w:hAnsi="宋体" w:eastAsia="宋体" w:cs="宋体"/>
                <w:kern w:val="0"/>
                <w:szCs w:val="21"/>
                <w:lang w:bidi="ar"/>
              </w:rPr>
              <w:t>以上内容，</w:t>
            </w:r>
            <w:r>
              <w:rPr>
                <w:rFonts w:hint="eastAsia" w:ascii="宋体" w:hAnsi="宋体" w:cs="宋体"/>
                <w:kern w:val="0"/>
                <w:szCs w:val="21"/>
                <w:lang w:eastAsia="zh-CN" w:bidi="ar"/>
              </w:rPr>
              <w:t>供应商</w:t>
            </w:r>
            <w:r>
              <w:rPr>
                <w:rFonts w:ascii="宋体" w:hAnsi="宋体" w:eastAsia="宋体" w:cs="宋体"/>
                <w:kern w:val="0"/>
                <w:szCs w:val="21"/>
                <w:lang w:bidi="ar"/>
              </w:rPr>
              <w:t>根据《田野考古工作规程》，对本项目做出总体技术服务方案，包括技术服务重难点、质量控制、调查勘探方法等方面，由评委进行评分，计划详细具体，可操作性强的，能够把握重点、不影响项目实施的得3分；计划较详细具体，可操作性较强的，能够把握重点、基本不影响项目实施的得2分；计划阐述简短、可操作性不足，方案不够完善、理解不够充分的得1分；其他或未提供方案的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F2.3人员的管理规章制度</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根据</w:t>
            </w:r>
            <w:r>
              <w:rPr>
                <w:rFonts w:hint="eastAsia" w:ascii="宋体" w:hAnsi="宋体" w:cs="宋体"/>
                <w:kern w:val="0"/>
                <w:szCs w:val="21"/>
                <w:lang w:eastAsia="zh-CN" w:bidi="ar"/>
              </w:rPr>
              <w:t>供应商</w:t>
            </w:r>
            <w:r>
              <w:rPr>
                <w:rFonts w:ascii="宋体" w:hAnsi="宋体" w:eastAsia="宋体" w:cs="宋体"/>
                <w:kern w:val="0"/>
                <w:szCs w:val="21"/>
                <w:lang w:bidi="ar"/>
              </w:rPr>
              <w:t>对民工、技术人员管理规章制度全面、规范程度方面，由评委进行评分，制度详细具体，可操作性强的，能够把握重点、不影响项目实施的得3分；制度较详细具体，可操作性较强的，能够把握重点、不影响项目实施的得2分；制度阐述简短，理解不够充分，可操作性不足的得1分；其他或未提供方案的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F2.4进度控制方案</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本项目总工期</w:t>
            </w:r>
            <w:r>
              <w:rPr>
                <w:rFonts w:hint="eastAsia" w:ascii="宋体" w:hAnsi="宋体" w:eastAsia="宋体" w:cs="宋体"/>
                <w:kern w:val="0"/>
                <w:szCs w:val="21"/>
                <w:lang w:bidi="ar"/>
              </w:rPr>
              <w:t>为</w:t>
            </w:r>
            <w:r>
              <w:rPr>
                <w:rFonts w:hint="eastAsia" w:ascii="宋体" w:hAnsi="宋体" w:cs="宋体"/>
                <w:kern w:val="0"/>
                <w:szCs w:val="21"/>
                <w:lang w:val="en-US" w:eastAsia="zh-CN" w:bidi="ar"/>
              </w:rPr>
              <w:t>90</w:t>
            </w:r>
            <w:r>
              <w:rPr>
                <w:rFonts w:hint="eastAsia" w:ascii="宋体" w:hAnsi="宋体" w:eastAsia="宋体" w:cs="宋体"/>
                <w:kern w:val="0"/>
                <w:szCs w:val="21"/>
                <w:lang w:bidi="ar"/>
              </w:rPr>
              <w:t>个工作日</w:t>
            </w:r>
            <w:r>
              <w:rPr>
                <w:rFonts w:ascii="宋体" w:hAnsi="宋体" w:eastAsia="宋体" w:cs="宋体"/>
                <w:kern w:val="0"/>
                <w:szCs w:val="21"/>
                <w:lang w:bidi="ar"/>
              </w:rPr>
              <w:t>，</w:t>
            </w:r>
            <w:r>
              <w:rPr>
                <w:rFonts w:hint="eastAsia" w:ascii="宋体" w:hAnsi="宋体" w:cs="宋体"/>
                <w:kern w:val="0"/>
                <w:szCs w:val="21"/>
                <w:lang w:eastAsia="zh-CN" w:bidi="ar"/>
              </w:rPr>
              <w:t>供应商</w:t>
            </w:r>
            <w:r>
              <w:rPr>
                <w:rFonts w:ascii="宋体" w:hAnsi="宋体" w:eastAsia="宋体" w:cs="宋体"/>
                <w:kern w:val="0"/>
                <w:szCs w:val="21"/>
                <w:lang w:bidi="ar"/>
              </w:rPr>
              <w:t>据此提出本项目工作进度控制方案，由评委进行评分，方案详细合理及措施切实可行，可操作性强的得3分；方案较详细具体，可操作性比较强的，能够把握重点、不影响项目实施的得2分；方案阐述简短或可操作性不足的得1分；其他或未提供方案的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F2.5土样鉴别、遗迹性质研判</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ascii="宋体" w:hAnsi="宋体" w:eastAsia="宋体" w:cs="宋体"/>
                <w:kern w:val="0"/>
                <w:szCs w:val="21"/>
                <w:lang w:bidi="ar"/>
              </w:rPr>
              <w:t>必须对探孔的土样以及包含物进行鉴别，研判遗迹的性质及分布情况，做好探孔采样和登记。评委根据</w:t>
            </w:r>
            <w:r>
              <w:rPr>
                <w:rFonts w:hint="eastAsia" w:ascii="宋体" w:hAnsi="宋体" w:cs="宋体"/>
                <w:kern w:val="0"/>
                <w:szCs w:val="21"/>
                <w:lang w:eastAsia="zh-CN" w:bidi="ar"/>
              </w:rPr>
              <w:t>供应商</w:t>
            </w:r>
            <w:r>
              <w:rPr>
                <w:rFonts w:ascii="宋体" w:hAnsi="宋体" w:eastAsia="宋体" w:cs="宋体"/>
                <w:kern w:val="0"/>
                <w:szCs w:val="21"/>
                <w:lang w:bidi="ar"/>
              </w:rPr>
              <w:t>提供的土样、包含物鉴别、研判遗迹的方案进行评分，方案详细具体，可操作性强的，能够把握重点的得3分；方案较详细具体，可操作性比较强的得2分；方案阐述简短或可操作性不足的得1分；未提供方案的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F2.6文物安全防护</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hint="eastAsia" w:ascii="宋体" w:hAnsi="宋体" w:eastAsia="宋体" w:cs="宋体"/>
                <w:kern w:val="0"/>
                <w:szCs w:val="21"/>
                <w:lang w:bidi="ar"/>
              </w:rPr>
              <w:t>必须根据《田野考古工作规程》，对现场文物做好安全预案，评委根据</w:t>
            </w:r>
            <w:r>
              <w:rPr>
                <w:rFonts w:hint="eastAsia" w:ascii="宋体" w:hAnsi="宋体" w:cs="宋体"/>
                <w:kern w:val="0"/>
                <w:szCs w:val="21"/>
                <w:lang w:eastAsia="zh-CN" w:bidi="ar"/>
              </w:rPr>
              <w:t>供应商</w:t>
            </w:r>
            <w:r>
              <w:rPr>
                <w:rFonts w:hint="eastAsia" w:ascii="宋体" w:hAnsi="宋体" w:eastAsia="宋体" w:cs="宋体"/>
                <w:kern w:val="0"/>
                <w:szCs w:val="21"/>
                <w:lang w:bidi="ar"/>
              </w:rPr>
              <w:t>提供文物安全保护方案进行评分，方案详细具体，可操作性强的，能够把握重点、不影响项目实施的得3分；方案较详细具体，可操作性比较强的，能够把握重点、不影响项目实施的得2分；方案阐述简短或可操作性不足的得1分；未提供方案的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F2.7文字记录工作</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ascii="宋体" w:hAnsi="宋体" w:eastAsia="宋体" w:cs="宋体"/>
                <w:kern w:val="0"/>
                <w:szCs w:val="21"/>
                <w:lang w:bidi="ar"/>
              </w:rPr>
              <w:t>必须根据《考古勘探工作规程（试行）》，完成考古调查勘探期间的文字记录工作，包括调查勘探日记、勘探记录、测绘记录、相关遗迹单元记录表等。</w:t>
            </w:r>
            <w:r>
              <w:rPr>
                <w:rFonts w:hint="eastAsia" w:ascii="宋体" w:hAnsi="宋体" w:cs="宋体"/>
                <w:kern w:val="0"/>
                <w:szCs w:val="21"/>
                <w:lang w:eastAsia="zh-CN" w:bidi="ar"/>
              </w:rPr>
              <w:t>供应商</w:t>
            </w:r>
            <w:r>
              <w:rPr>
                <w:rFonts w:ascii="宋体" w:hAnsi="宋体" w:eastAsia="宋体" w:cs="宋体"/>
                <w:kern w:val="0"/>
                <w:szCs w:val="21"/>
                <w:lang w:bidi="ar"/>
              </w:rPr>
              <w:t>需针对本项目制定文字记录模板，评审小组根据模板进行评分，文字记录模板清晰、规范的得3分，文字记录模板较清晰、规范的得2分，文字记录模板基本清晰、规范的得1分；</w:t>
            </w:r>
            <w:r>
              <w:rPr>
                <w:rFonts w:hint="eastAsia" w:ascii="宋体" w:hAnsi="宋体" w:cs="宋体"/>
                <w:kern w:val="0"/>
                <w:szCs w:val="21"/>
                <w:lang w:eastAsia="zh-CN" w:bidi="ar"/>
              </w:rPr>
              <w:t>供应商</w:t>
            </w:r>
            <w:r>
              <w:rPr>
                <w:rFonts w:ascii="宋体" w:hAnsi="宋体" w:eastAsia="宋体" w:cs="宋体"/>
                <w:kern w:val="0"/>
                <w:szCs w:val="21"/>
                <w:lang w:bidi="ar"/>
              </w:rPr>
              <w:t>需提供本项目文字记录方案和以往项目文字记录佐证材料，未提供的本项不得分。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F2.8影像记录工作1</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ascii="宋体" w:hAnsi="宋体" w:eastAsia="宋体" w:cs="宋体"/>
                <w:kern w:val="0"/>
                <w:szCs w:val="21"/>
                <w:lang w:bidi="ar"/>
              </w:rPr>
              <w:t>必须根据《考古勘探工作规程（试行）》，完成考古勘探期间的影像记录工作。包括摄影资料、摄像资料等，</w:t>
            </w:r>
            <w:r>
              <w:rPr>
                <w:rFonts w:hint="eastAsia" w:ascii="宋体" w:hAnsi="宋体" w:eastAsia="宋体" w:cs="宋体"/>
                <w:kern w:val="0"/>
                <w:szCs w:val="21"/>
                <w:lang w:bidi="ar"/>
              </w:rPr>
              <w:t>内容</w:t>
            </w:r>
            <w:r>
              <w:rPr>
                <w:rFonts w:ascii="宋体" w:hAnsi="宋体" w:eastAsia="宋体" w:cs="宋体"/>
                <w:kern w:val="0"/>
                <w:szCs w:val="21"/>
                <w:lang w:bidi="ar"/>
              </w:rPr>
              <w:t>包括但不限于工作区域</w:t>
            </w:r>
            <w:r>
              <w:rPr>
                <w:rFonts w:hint="eastAsia" w:ascii="宋体" w:hAnsi="宋体" w:eastAsia="宋体" w:cs="宋体"/>
                <w:kern w:val="0"/>
                <w:szCs w:val="21"/>
                <w:lang w:bidi="ar"/>
              </w:rPr>
              <w:t>、工作情景以</w:t>
            </w:r>
            <w:r>
              <w:rPr>
                <w:rFonts w:ascii="宋体" w:hAnsi="宋体" w:eastAsia="宋体" w:cs="宋体"/>
                <w:kern w:val="0"/>
                <w:szCs w:val="21"/>
                <w:lang w:bidi="ar"/>
              </w:rPr>
              <w:t>及采集土样、</w:t>
            </w:r>
            <w:r>
              <w:rPr>
                <w:rFonts w:hint="eastAsia" w:ascii="宋体" w:hAnsi="宋体" w:eastAsia="宋体" w:cs="宋体"/>
                <w:kern w:val="0"/>
                <w:szCs w:val="21"/>
                <w:lang w:bidi="ar"/>
              </w:rPr>
              <w:t>遗迹、遗物</w:t>
            </w:r>
            <w:r>
              <w:rPr>
                <w:rFonts w:ascii="宋体" w:hAnsi="宋体" w:eastAsia="宋体" w:cs="宋体"/>
                <w:kern w:val="0"/>
                <w:szCs w:val="21"/>
                <w:lang w:bidi="ar"/>
              </w:rPr>
              <w:t>等，摄影摄像资料需清晰完整。提供承诺的得3分，未提供承诺的本项不得分。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F2.9影像记录工作2</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根据</w:t>
            </w:r>
            <w:r>
              <w:rPr>
                <w:rFonts w:hint="eastAsia" w:ascii="宋体" w:hAnsi="宋体" w:cs="宋体"/>
                <w:kern w:val="0"/>
                <w:szCs w:val="21"/>
                <w:lang w:eastAsia="zh-CN" w:bidi="ar"/>
              </w:rPr>
              <w:t>供应商</w:t>
            </w:r>
            <w:r>
              <w:rPr>
                <w:rFonts w:ascii="宋体" w:hAnsi="宋体" w:eastAsia="宋体" w:cs="宋体"/>
                <w:kern w:val="0"/>
                <w:szCs w:val="21"/>
                <w:lang w:bidi="ar"/>
              </w:rPr>
              <w:t>提供本项目航拍人员本人署名的航拍及摄影作品等进行评分，航拍及影像作品清晰、完整、拍摄角度合理的得3分；航拍及影像作品较完整、清晰、拍摄角度较合理的得2分；航拍及影像作品不清晰、不完整、拍摄角度不合理或未提供的本项不得分。</w:t>
            </w:r>
            <w:r>
              <w:rPr>
                <w:rFonts w:hint="eastAsia" w:ascii="宋体" w:hAnsi="宋体" w:cs="宋体"/>
                <w:kern w:val="0"/>
                <w:szCs w:val="21"/>
                <w:lang w:eastAsia="zh-CN" w:bidi="ar"/>
              </w:rPr>
              <w:t>供应商</w:t>
            </w:r>
            <w:r>
              <w:rPr>
                <w:rFonts w:ascii="宋体" w:hAnsi="宋体" w:eastAsia="宋体" w:cs="宋体"/>
                <w:kern w:val="0"/>
                <w:szCs w:val="21"/>
                <w:lang w:bidi="ar"/>
              </w:rPr>
              <w:t>提供相关具有本人署名的航拍及摄影作品佐证材料复印件并加盖</w:t>
            </w:r>
            <w:r>
              <w:rPr>
                <w:rFonts w:hint="eastAsia" w:ascii="宋体" w:hAnsi="宋体" w:cs="宋体"/>
                <w:kern w:val="0"/>
                <w:szCs w:val="21"/>
                <w:lang w:eastAsia="zh-CN" w:bidi="ar"/>
              </w:rPr>
              <w:t>供应商</w:t>
            </w:r>
            <w:r>
              <w:rPr>
                <w:rFonts w:ascii="宋体" w:hAnsi="宋体" w:eastAsia="宋体" w:cs="宋体"/>
                <w:kern w:val="0"/>
                <w:szCs w:val="21"/>
                <w:lang w:bidi="ar"/>
              </w:rPr>
              <w:t>单位公章。</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F2.10测绘记录1</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ascii="宋体" w:hAnsi="宋体" w:eastAsia="宋体" w:cs="宋体"/>
                <w:kern w:val="0"/>
                <w:szCs w:val="21"/>
                <w:lang w:bidi="ar"/>
              </w:rPr>
              <w:t>必须根据《考古勘探工作规程（试行）》，完成考古调查勘探期间的测绘记录工作。包括但不限于勘探分区总图、勘探单元分布和编号图、探区遗迹总平图、探区探孔地层剖面图等。</w:t>
            </w:r>
            <w:r>
              <w:rPr>
                <w:rFonts w:hint="eastAsia" w:ascii="宋体" w:hAnsi="宋体" w:cs="宋体"/>
                <w:kern w:val="0"/>
                <w:szCs w:val="21"/>
                <w:lang w:eastAsia="zh-CN" w:bidi="ar"/>
              </w:rPr>
              <w:t>供应商</w:t>
            </w:r>
            <w:r>
              <w:rPr>
                <w:rFonts w:ascii="宋体" w:hAnsi="宋体" w:eastAsia="宋体" w:cs="宋体"/>
                <w:kern w:val="0"/>
                <w:szCs w:val="21"/>
                <w:lang w:bidi="ar"/>
              </w:rPr>
              <w:t>提供本项目测绘记录方案，由评委进行评分，方案合理、规范的得3分；方案较为合理、规范的得2分；方案不够合理、规范的得1分；</w:t>
            </w:r>
            <w:r>
              <w:rPr>
                <w:rFonts w:hint="eastAsia" w:ascii="宋体" w:hAnsi="宋体" w:cs="宋体"/>
                <w:kern w:val="0"/>
                <w:szCs w:val="21"/>
                <w:lang w:eastAsia="zh-CN" w:bidi="ar"/>
              </w:rPr>
              <w:t>供应商</w:t>
            </w:r>
            <w:r>
              <w:rPr>
                <w:rFonts w:ascii="宋体" w:hAnsi="宋体" w:eastAsia="宋体" w:cs="宋体"/>
                <w:kern w:val="0"/>
                <w:szCs w:val="21"/>
                <w:lang w:bidi="ar"/>
              </w:rPr>
              <w:t>需提供本项目测绘记录方案和以往项目测绘记录佐证材料，未提供的本项不得分。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F2.11资料整理与数字化工作</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ascii="宋体" w:hAnsi="宋体" w:eastAsia="宋体" w:cs="宋体"/>
                <w:kern w:val="0"/>
                <w:szCs w:val="21"/>
                <w:lang w:bidi="ar"/>
              </w:rPr>
              <w:t>必须根据《田野考古工作规程》，建立科学的文字、影像、图纸等资料整理以及数字档案制度。</w:t>
            </w:r>
            <w:r>
              <w:rPr>
                <w:rFonts w:hint="eastAsia" w:ascii="宋体" w:hAnsi="宋体" w:cs="宋体"/>
                <w:kern w:val="0"/>
                <w:szCs w:val="21"/>
                <w:lang w:eastAsia="zh-CN" w:bidi="ar"/>
              </w:rPr>
              <w:t>供应商</w:t>
            </w:r>
            <w:r>
              <w:rPr>
                <w:rFonts w:ascii="宋体" w:hAnsi="宋体" w:eastAsia="宋体" w:cs="宋体"/>
                <w:kern w:val="0"/>
                <w:szCs w:val="21"/>
                <w:lang w:bidi="ar"/>
              </w:rPr>
              <w:t>根据本项目制定资料整理和数字建档方案，由评委进行评分，方案合理、规范的得3分；方案较为合理、规范的得2分；方案不够合理、规范的得1分；</w:t>
            </w:r>
            <w:r>
              <w:rPr>
                <w:rFonts w:hint="eastAsia" w:ascii="宋体" w:hAnsi="宋体" w:cs="宋体"/>
                <w:kern w:val="0"/>
                <w:szCs w:val="21"/>
                <w:lang w:eastAsia="zh-CN" w:bidi="ar"/>
              </w:rPr>
              <w:t>供应商</w:t>
            </w:r>
            <w:r>
              <w:rPr>
                <w:rFonts w:ascii="宋体" w:hAnsi="宋体" w:eastAsia="宋体" w:cs="宋体"/>
                <w:kern w:val="0"/>
                <w:szCs w:val="21"/>
                <w:lang w:bidi="ar"/>
              </w:rPr>
              <w:t>需提供本项目资料整理与数字化工作方案和以往资料整理与数字化佐证材料，未提供的本项不得分。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F2.12临时库房</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ascii="宋体" w:hAnsi="宋体" w:eastAsia="宋体" w:cs="宋体"/>
                <w:kern w:val="0"/>
                <w:szCs w:val="21"/>
                <w:lang w:bidi="ar"/>
              </w:rPr>
              <w:t>必须根据《考古勘探工作规程（试行）》，在</w:t>
            </w:r>
            <w:r>
              <w:rPr>
                <w:rFonts w:hint="eastAsia" w:ascii="宋体" w:hAnsi="宋体" w:eastAsia="宋体" w:cs="宋体"/>
                <w:kern w:val="0"/>
                <w:szCs w:val="21"/>
                <w:lang w:bidi="ar"/>
              </w:rPr>
              <w:t>勘探</w:t>
            </w:r>
            <w:r>
              <w:rPr>
                <w:rFonts w:ascii="宋体" w:hAnsi="宋体" w:eastAsia="宋体" w:cs="宋体"/>
                <w:kern w:val="0"/>
                <w:szCs w:val="21"/>
                <w:lang w:bidi="ar"/>
              </w:rPr>
              <w:t>过程中建立安全可靠的临时库房，并对调查勘探资料、勘探中发现的文物标本以及工具等进行管理，确保出土文物安全、资料保存完整清晰。</w:t>
            </w:r>
            <w:r>
              <w:rPr>
                <w:rFonts w:hint="eastAsia" w:ascii="宋体" w:hAnsi="宋体" w:cs="宋体"/>
                <w:kern w:val="0"/>
                <w:szCs w:val="21"/>
                <w:lang w:eastAsia="zh-CN" w:bidi="ar"/>
              </w:rPr>
              <w:t>供应商</w:t>
            </w:r>
            <w:r>
              <w:rPr>
                <w:rFonts w:ascii="宋体" w:hAnsi="宋体" w:eastAsia="宋体" w:cs="宋体"/>
                <w:kern w:val="0"/>
                <w:szCs w:val="21"/>
                <w:lang w:bidi="ar"/>
              </w:rPr>
              <w:t>根据本项目制定临时库房建设方案，由评委进行评分，方案合理、规范的得3分；方案较为合理、规范的得2分；方案不够合理、规范的得1分；其他或未提供方案的本项不得分。（注：</w:t>
            </w:r>
            <w:r>
              <w:rPr>
                <w:rFonts w:hint="eastAsia" w:ascii="宋体" w:hAnsi="宋体" w:cs="宋体"/>
                <w:kern w:val="0"/>
                <w:szCs w:val="21"/>
                <w:lang w:eastAsia="zh-CN" w:bidi="ar"/>
              </w:rPr>
              <w:t>供应商</w:t>
            </w:r>
            <w:r>
              <w:rPr>
                <w:rFonts w:ascii="宋体" w:hAnsi="宋体" w:eastAsia="宋体" w:cs="宋体"/>
                <w:kern w:val="0"/>
                <w:szCs w:val="21"/>
                <w:lang w:bidi="ar"/>
              </w:rPr>
              <w:t>须提供至少一个以往项目临时库房建设证明材料证明复印件并加盖投标单位公章，否则本项不得分）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F2.13移交工作1</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ascii="宋体" w:hAnsi="宋体" w:eastAsia="宋体" w:cs="宋体"/>
                <w:kern w:val="0"/>
                <w:szCs w:val="21"/>
                <w:lang w:bidi="ar"/>
              </w:rPr>
              <w:t>所有记录均需电子存档，使用独立硬盘存储，提供电子存档格式。</w:t>
            </w:r>
            <w:r>
              <w:rPr>
                <w:rFonts w:hint="eastAsia" w:ascii="宋体" w:hAnsi="宋体" w:cs="宋体"/>
                <w:kern w:val="0"/>
                <w:szCs w:val="21"/>
                <w:lang w:eastAsia="zh-CN" w:bidi="ar"/>
              </w:rPr>
              <w:t>供应商</w:t>
            </w:r>
            <w:r>
              <w:rPr>
                <w:rFonts w:ascii="宋体" w:hAnsi="宋体" w:eastAsia="宋体" w:cs="宋体"/>
                <w:kern w:val="0"/>
                <w:szCs w:val="21"/>
                <w:lang w:bidi="ar"/>
              </w:rPr>
              <w:t>提供承诺函的得3分，否则本项不得分。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F2.14移交工作2</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ascii="宋体" w:hAnsi="宋体" w:eastAsia="宋体" w:cs="宋体"/>
                <w:kern w:val="0"/>
                <w:szCs w:val="21"/>
                <w:lang w:bidi="ar"/>
              </w:rPr>
              <w:t>必须在项目结束后，对调查勘探资料进行完整移交，若出现资料遗失、缺漏的，由</w:t>
            </w:r>
            <w:r>
              <w:rPr>
                <w:rFonts w:hint="eastAsia" w:ascii="宋体" w:hAnsi="宋体" w:cs="宋体"/>
                <w:kern w:val="0"/>
                <w:szCs w:val="21"/>
                <w:lang w:eastAsia="zh-CN" w:bidi="ar"/>
              </w:rPr>
              <w:t>供应商</w:t>
            </w:r>
            <w:r>
              <w:rPr>
                <w:rFonts w:ascii="宋体" w:hAnsi="宋体" w:eastAsia="宋体" w:cs="宋体"/>
                <w:kern w:val="0"/>
                <w:szCs w:val="21"/>
                <w:lang w:bidi="ar"/>
              </w:rPr>
              <w:t>承担责任。</w:t>
            </w:r>
            <w:r>
              <w:rPr>
                <w:rFonts w:hint="eastAsia" w:ascii="宋体" w:hAnsi="宋体" w:cs="宋体"/>
                <w:kern w:val="0"/>
                <w:szCs w:val="21"/>
                <w:lang w:eastAsia="zh-CN" w:bidi="ar"/>
              </w:rPr>
              <w:t>供应商</w:t>
            </w:r>
            <w:r>
              <w:rPr>
                <w:rFonts w:ascii="宋体" w:hAnsi="宋体" w:eastAsia="宋体" w:cs="宋体"/>
                <w:kern w:val="0"/>
                <w:szCs w:val="21"/>
                <w:lang w:bidi="ar"/>
              </w:rPr>
              <w:t>提供承诺的得3分；其他或未提供承诺的本项不得分。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F2.15项目验收工作</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ascii="宋体" w:hAnsi="宋体" w:eastAsia="宋体" w:cs="宋体"/>
                <w:kern w:val="0"/>
                <w:szCs w:val="21"/>
                <w:lang w:bidi="ar"/>
              </w:rPr>
              <w:t>必须配合采购人开展考古项目的所有验收工作。</w:t>
            </w:r>
            <w:r>
              <w:rPr>
                <w:rFonts w:hint="eastAsia" w:ascii="宋体" w:hAnsi="宋体" w:cs="宋体"/>
                <w:kern w:val="0"/>
                <w:szCs w:val="21"/>
                <w:lang w:eastAsia="zh-CN" w:bidi="ar"/>
              </w:rPr>
              <w:t>供应商</w:t>
            </w:r>
            <w:r>
              <w:rPr>
                <w:rFonts w:ascii="宋体" w:hAnsi="宋体" w:eastAsia="宋体" w:cs="宋体"/>
                <w:kern w:val="0"/>
                <w:szCs w:val="21"/>
                <w:lang w:bidi="ar"/>
              </w:rPr>
              <w:t>提供承诺函的得3分，否则本项不得分。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F2.16现场清理</w:t>
            </w:r>
            <w:r>
              <w:rPr>
                <w:rFonts w:hint="eastAsia" w:ascii="宋体" w:hAnsi="宋体" w:eastAsia="宋体" w:cs="宋体"/>
                <w:kern w:val="0"/>
                <w:szCs w:val="21"/>
                <w:lang w:bidi="ar"/>
              </w:rPr>
              <w:t>、回填工作</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ascii="宋体" w:hAnsi="宋体" w:eastAsia="宋体" w:cs="宋体"/>
                <w:kern w:val="0"/>
                <w:szCs w:val="21"/>
                <w:lang w:bidi="ar"/>
              </w:rPr>
              <w:t>必须根据采购人要求做好调查勘探现场的清理</w:t>
            </w:r>
            <w:r>
              <w:rPr>
                <w:rFonts w:hint="eastAsia" w:ascii="宋体" w:hAnsi="宋体" w:eastAsia="宋体" w:cs="宋体"/>
                <w:kern w:val="0"/>
                <w:szCs w:val="21"/>
                <w:lang w:bidi="ar"/>
              </w:rPr>
              <w:t>、回填</w:t>
            </w:r>
            <w:r>
              <w:rPr>
                <w:rFonts w:ascii="宋体" w:hAnsi="宋体" w:eastAsia="宋体" w:cs="宋体"/>
                <w:kern w:val="0"/>
                <w:szCs w:val="21"/>
                <w:lang w:bidi="ar"/>
              </w:rPr>
              <w:t>工作，</w:t>
            </w:r>
            <w:r>
              <w:rPr>
                <w:rFonts w:hint="eastAsia" w:ascii="宋体" w:hAnsi="宋体" w:cs="宋体"/>
                <w:kern w:val="0"/>
                <w:szCs w:val="21"/>
                <w:lang w:eastAsia="zh-CN" w:bidi="ar"/>
              </w:rPr>
              <w:t>供应商</w:t>
            </w:r>
            <w:r>
              <w:rPr>
                <w:rFonts w:ascii="宋体" w:hAnsi="宋体" w:eastAsia="宋体" w:cs="宋体"/>
                <w:kern w:val="0"/>
                <w:szCs w:val="21"/>
                <w:lang w:bidi="ar"/>
              </w:rPr>
              <w:t>提供承诺的得3分，否则本项不得分。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F2.17突发情况的评估与措施</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大量考古工作在野外进行，有很多影响安全生产的因素，易出现突发事件，</w:t>
            </w:r>
            <w:r>
              <w:rPr>
                <w:rFonts w:hint="eastAsia" w:ascii="宋体" w:hAnsi="宋体" w:cs="宋体"/>
                <w:kern w:val="0"/>
                <w:szCs w:val="21"/>
                <w:lang w:eastAsia="zh-CN" w:bidi="ar"/>
              </w:rPr>
              <w:t>供应商</w:t>
            </w:r>
            <w:r>
              <w:rPr>
                <w:rFonts w:ascii="宋体" w:hAnsi="宋体" w:eastAsia="宋体" w:cs="宋体"/>
                <w:kern w:val="0"/>
                <w:szCs w:val="21"/>
                <w:lang w:bidi="ar"/>
              </w:rPr>
              <w:t>提供一套安全生产的控制方案。根据影响安全生产因素预见的是否全面、应对措施的是否合理和可行等方面，由评委进行评分，方案详细具体，可操作性强的，能够把握重点、不影响项目实施的得3分；方案较详细具体，可操作性比较强的，能够把握重点、不影响项目实施的得2分；方案阐述简短或可操作性不足的得1分；其他或未提供方案的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hint="default" w:eastAsia="宋体"/>
                <w:szCs w:val="21"/>
                <w:lang w:val="en-US" w:eastAsia="zh-CN"/>
              </w:rPr>
            </w:pPr>
            <w:r>
              <w:rPr>
                <w:rFonts w:ascii="宋体" w:hAnsi="宋体" w:eastAsia="宋体" w:cs="宋体"/>
                <w:kern w:val="0"/>
                <w:szCs w:val="21"/>
                <w:lang w:bidi="ar"/>
              </w:rPr>
              <w:t>F2.18</w:t>
            </w:r>
            <w:r>
              <w:rPr>
                <w:rFonts w:hint="eastAsia" w:ascii="宋体" w:hAnsi="宋体" w:cs="宋体"/>
                <w:kern w:val="0"/>
                <w:szCs w:val="21"/>
                <w:lang w:val="en-US" w:eastAsia="zh-CN" w:bidi="ar"/>
              </w:rPr>
              <w:t>应急管理制度</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ascii="宋体" w:hAnsi="宋体" w:eastAsia="宋体" w:cs="宋体"/>
                <w:kern w:val="0"/>
                <w:szCs w:val="21"/>
                <w:lang w:bidi="ar"/>
              </w:rPr>
              <w:t>根据本项目制定应急方案管理制度，同时承诺近三年无重大质量投诉记录、不良记录、经济纠纷及安全责任事故。由评委进行评分，方案详细具体，可操作性强的，能够把握重点、不影响项目实施的得3分；方案较详细具体，可操作性比较强的，能够把握重点、不影响项目实施的得2分；方案阐述简短或可操作性不足的得1分；其他或未提供方案和承诺的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F2.19项目后勤保障</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根据</w:t>
            </w:r>
            <w:r>
              <w:rPr>
                <w:rFonts w:hint="eastAsia" w:ascii="宋体" w:hAnsi="宋体" w:cs="宋体"/>
                <w:kern w:val="0"/>
                <w:szCs w:val="21"/>
                <w:lang w:eastAsia="zh-CN" w:bidi="ar"/>
              </w:rPr>
              <w:t>供应商</w:t>
            </w:r>
            <w:r>
              <w:rPr>
                <w:rFonts w:ascii="宋体" w:hAnsi="宋体" w:eastAsia="宋体" w:cs="宋体"/>
                <w:kern w:val="0"/>
                <w:szCs w:val="21"/>
                <w:lang w:bidi="ar"/>
              </w:rPr>
              <w:t>提供后勤</w:t>
            </w:r>
            <w:r>
              <w:rPr>
                <w:rFonts w:hint="eastAsia" w:ascii="宋体" w:hAnsi="宋体" w:cs="宋体"/>
                <w:kern w:val="0"/>
                <w:szCs w:val="21"/>
                <w:lang w:val="en-US" w:eastAsia="zh-CN" w:bidi="ar"/>
              </w:rPr>
              <w:t>保障</w:t>
            </w:r>
            <w:r>
              <w:rPr>
                <w:rFonts w:ascii="宋体" w:hAnsi="宋体" w:eastAsia="宋体" w:cs="宋体"/>
                <w:kern w:val="0"/>
                <w:szCs w:val="21"/>
                <w:lang w:bidi="ar"/>
              </w:rPr>
              <w:t>方案，由评委进行评分：保障方案详实、完整、可操作性强的得3分；保障方案较详实、完整、可操作性较强的得2分；保障方案部分详实、完整、可操作性不足的得1分；其他或未提供方案的本项不得分。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Times New Roman" w:hAnsi="Times New Roman" w:eastAsia="宋体" w:cs="Times New Roman"/>
                <w:sz w:val="22"/>
                <w:szCs w:val="21"/>
                <w:lang w:val="en-US" w:eastAsia="zh-CN" w:bidi="ar-SA"/>
              </w:rPr>
            </w:pPr>
            <w:r>
              <w:rPr>
                <w:rFonts w:ascii="宋体" w:hAnsi="宋体" w:eastAsia="宋体" w:cs="宋体"/>
                <w:kern w:val="0"/>
                <w:szCs w:val="21"/>
                <w:lang w:bidi="ar"/>
              </w:rPr>
              <w:t>F</w:t>
            </w:r>
            <w:r>
              <w:rPr>
                <w:rFonts w:hint="eastAsia" w:ascii="宋体" w:hAnsi="宋体" w:eastAsia="宋体" w:cs="宋体"/>
                <w:kern w:val="0"/>
                <w:szCs w:val="21"/>
                <w:lang w:val="en-US" w:eastAsia="zh-CN" w:bidi="ar"/>
              </w:rPr>
              <w:t>2.20</w:t>
            </w:r>
            <w:r>
              <w:rPr>
                <w:rFonts w:ascii="宋体" w:hAnsi="宋体" w:eastAsia="宋体" w:cs="宋体"/>
                <w:kern w:val="0"/>
                <w:szCs w:val="21"/>
                <w:lang w:bidi="ar"/>
              </w:rPr>
              <w:t>现场设备、工具</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Times New Roman" w:hAnsi="Times New Roman" w:eastAsia="宋体" w:cs="Times New Roman"/>
                <w:sz w:val="22"/>
                <w:szCs w:val="21"/>
                <w:lang w:val="en-US" w:eastAsia="zh-CN" w:bidi="ar-SA"/>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Times New Roman" w:hAnsi="Times New Roman" w:eastAsia="宋体" w:cs="Times New Roman"/>
                <w:sz w:val="22"/>
                <w:szCs w:val="21"/>
                <w:lang w:val="en-US" w:eastAsia="zh-CN" w:bidi="ar-SA"/>
              </w:rPr>
            </w:pPr>
            <w:r>
              <w:rPr>
                <w:rFonts w:hint="eastAsia" w:ascii="宋体" w:hAnsi="宋体" w:cs="宋体"/>
                <w:kern w:val="0"/>
                <w:szCs w:val="21"/>
                <w:lang w:eastAsia="zh-CN" w:bidi="ar"/>
              </w:rPr>
              <w:t>供应商</w:t>
            </w:r>
            <w:r>
              <w:rPr>
                <w:rFonts w:ascii="宋体" w:hAnsi="宋体" w:eastAsia="宋体" w:cs="宋体"/>
                <w:kern w:val="0"/>
                <w:szCs w:val="21"/>
                <w:lang w:bidi="ar"/>
              </w:rPr>
              <w:t>需提供RTK</w:t>
            </w:r>
            <w:r>
              <w:rPr>
                <w:rFonts w:hint="eastAsia" w:ascii="宋体" w:hAnsi="宋体" w:eastAsia="宋体" w:cs="宋体"/>
                <w:kern w:val="0"/>
                <w:szCs w:val="21"/>
                <w:lang w:bidi="ar"/>
              </w:rPr>
              <w:t>（或全站仪）</w:t>
            </w:r>
            <w:r>
              <w:rPr>
                <w:rFonts w:ascii="宋体" w:hAnsi="宋体" w:eastAsia="宋体" w:cs="宋体"/>
                <w:kern w:val="0"/>
                <w:szCs w:val="21"/>
                <w:lang w:bidi="ar"/>
              </w:rPr>
              <w:t>、</w:t>
            </w:r>
            <w:r>
              <w:rPr>
                <w:rFonts w:hint="eastAsia" w:ascii="宋体" w:hAnsi="宋体" w:eastAsia="宋体" w:cs="宋体"/>
                <w:kern w:val="0"/>
                <w:szCs w:val="21"/>
                <w:lang w:bidi="ar"/>
              </w:rPr>
              <w:t>相机、</w:t>
            </w:r>
            <w:r>
              <w:rPr>
                <w:rFonts w:ascii="宋体" w:hAnsi="宋体" w:eastAsia="宋体" w:cs="宋体"/>
                <w:kern w:val="0"/>
                <w:szCs w:val="21"/>
                <w:lang w:bidi="ar"/>
              </w:rPr>
              <w:t>无人机航拍设备以及相关的考古工具（包含但不限于手铲、刮铲、边铲、罗盘、皮尺等）等用于该项目，均承诺提供并投入本项目使用的得3分，缺少一项不得分。（注：须提供承诺函、购置发票（或其他证明材料）复印件并加盖</w:t>
            </w:r>
            <w:r>
              <w:rPr>
                <w:rFonts w:hint="eastAsia" w:ascii="宋体" w:hAnsi="宋体" w:cs="宋体"/>
                <w:kern w:val="0"/>
                <w:szCs w:val="21"/>
                <w:lang w:eastAsia="zh-CN" w:bidi="ar"/>
              </w:rPr>
              <w:t>供应商</w:t>
            </w:r>
            <w:r>
              <w:rPr>
                <w:rFonts w:ascii="宋体" w:hAnsi="宋体" w:eastAsia="宋体" w:cs="宋体"/>
                <w:kern w:val="0"/>
                <w:szCs w:val="21"/>
                <w:lang w:bidi="ar"/>
              </w:rPr>
              <w:t>单位公章），未提供承诺函的本项不得分。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Times New Roman" w:hAnsi="Times New Roman" w:eastAsia="宋体" w:cs="Times New Roman"/>
                <w:sz w:val="22"/>
                <w:szCs w:val="21"/>
                <w:lang w:val="en-US" w:eastAsia="zh-CN" w:bidi="ar-SA"/>
              </w:rPr>
            </w:pPr>
            <w:r>
              <w:rPr>
                <w:rFonts w:ascii="宋体" w:hAnsi="宋体" w:eastAsia="宋体" w:cs="宋体"/>
                <w:kern w:val="0"/>
                <w:szCs w:val="21"/>
                <w:lang w:bidi="ar"/>
              </w:rPr>
              <w:t>F</w:t>
            </w:r>
            <w:r>
              <w:rPr>
                <w:rFonts w:hint="eastAsia" w:ascii="宋体" w:hAnsi="宋体" w:eastAsia="宋体" w:cs="宋体"/>
                <w:kern w:val="0"/>
                <w:szCs w:val="21"/>
                <w:lang w:val="en-US" w:eastAsia="zh-CN" w:bidi="ar"/>
              </w:rPr>
              <w:t>2.21</w:t>
            </w:r>
            <w:r>
              <w:rPr>
                <w:rFonts w:ascii="宋体" w:hAnsi="宋体" w:eastAsia="宋体" w:cs="宋体"/>
                <w:kern w:val="0"/>
                <w:szCs w:val="21"/>
                <w:lang w:bidi="ar"/>
              </w:rPr>
              <w:t>办公设备、交通设备</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Times New Roman" w:hAnsi="Times New Roman" w:eastAsia="宋体" w:cs="Times New Roman"/>
                <w:sz w:val="22"/>
                <w:szCs w:val="21"/>
                <w:lang w:val="en-US" w:eastAsia="zh-CN" w:bidi="ar-SA"/>
              </w:rPr>
            </w:pPr>
            <w:r>
              <w:rPr>
                <w:rFonts w:ascii="宋体" w:hAnsi="宋体" w:eastAsia="宋体" w:cs="宋体"/>
                <w:kern w:val="0"/>
                <w:szCs w:val="21"/>
                <w:lang w:bidi="ar"/>
              </w:rPr>
              <w:t>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Times New Roman" w:hAnsi="Times New Roman" w:eastAsia="宋体" w:cs="Times New Roman"/>
                <w:sz w:val="22"/>
                <w:szCs w:val="21"/>
                <w:lang w:val="en-US" w:eastAsia="zh-CN" w:bidi="ar-SA"/>
              </w:rPr>
            </w:pPr>
            <w:r>
              <w:rPr>
                <w:rFonts w:hint="eastAsia" w:ascii="宋体" w:hAnsi="宋体" w:cs="宋体"/>
                <w:kern w:val="0"/>
                <w:szCs w:val="21"/>
                <w:lang w:eastAsia="zh-CN" w:bidi="ar"/>
              </w:rPr>
              <w:t>供应商</w:t>
            </w:r>
            <w:r>
              <w:rPr>
                <w:rFonts w:ascii="宋体" w:hAnsi="宋体" w:eastAsia="宋体" w:cs="宋体"/>
                <w:kern w:val="0"/>
                <w:szCs w:val="21"/>
                <w:lang w:bidi="ar"/>
              </w:rPr>
              <w:t>需提供项目现场办公场所、办公设备（包含但不限于集装箱临时办公室、电脑、网络、打印机、传真机等）及与考古相关的专业办公用品（包含但不限于米格纸、针管笔</w:t>
            </w:r>
            <w:r>
              <w:rPr>
                <w:rFonts w:hint="eastAsia" w:ascii="宋体" w:hAnsi="宋体" w:eastAsia="宋体" w:cs="宋体"/>
                <w:kern w:val="0"/>
                <w:szCs w:val="21"/>
                <w:lang w:bidi="ar"/>
              </w:rPr>
              <w:t>、</w:t>
            </w:r>
            <w:r>
              <w:rPr>
                <w:rFonts w:ascii="宋体" w:hAnsi="宋体" w:eastAsia="宋体" w:cs="宋体"/>
                <w:kern w:val="0"/>
                <w:szCs w:val="21"/>
                <w:lang w:bidi="ar"/>
              </w:rPr>
              <w:t>硫酸纸、绘图板等）以及车辆等交通设备。</w:t>
            </w:r>
            <w:r>
              <w:rPr>
                <w:rFonts w:hint="eastAsia" w:ascii="宋体" w:hAnsi="宋体" w:cs="宋体"/>
                <w:kern w:val="0"/>
                <w:szCs w:val="21"/>
                <w:lang w:eastAsia="zh-CN" w:bidi="ar"/>
              </w:rPr>
              <w:t>供应商</w:t>
            </w:r>
            <w:r>
              <w:rPr>
                <w:rFonts w:ascii="宋体" w:hAnsi="宋体" w:eastAsia="宋体" w:cs="宋体"/>
                <w:kern w:val="0"/>
                <w:szCs w:val="21"/>
                <w:lang w:bidi="ar"/>
              </w:rPr>
              <w:t>承诺提供办公设备、办公用品及车辆</w:t>
            </w:r>
            <w:r>
              <w:rPr>
                <w:rFonts w:hint="eastAsia" w:ascii="宋体" w:hAnsi="宋体" w:eastAsia="宋体" w:cs="宋体"/>
                <w:kern w:val="0"/>
                <w:szCs w:val="21"/>
                <w:lang w:bidi="ar"/>
              </w:rPr>
              <w:t>投入</w:t>
            </w:r>
            <w:r>
              <w:rPr>
                <w:rFonts w:ascii="宋体" w:hAnsi="宋体" w:eastAsia="宋体" w:cs="宋体"/>
                <w:kern w:val="0"/>
                <w:szCs w:val="21"/>
                <w:lang w:bidi="ar"/>
              </w:rPr>
              <w:t>本项目使用的得3分，未提供承诺函的本项不得分。</w:t>
            </w:r>
          </w:p>
        </w:tc>
      </w:tr>
    </w:tbl>
    <w:p>
      <w:pPr>
        <w:spacing w:line="500" w:lineRule="exact"/>
        <w:jc w:val="both"/>
        <w:rPr>
          <w:rFonts w:ascii="仿宋_GB2312" w:hAnsi="仿宋_GB2312" w:eastAsia="仿宋_GB2312" w:cs="仿宋_GB2312"/>
          <w:sz w:val="32"/>
          <w:szCs w:val="32"/>
        </w:rPr>
      </w:pPr>
    </w:p>
    <w:p>
      <w:pPr>
        <w:numPr>
          <w:ilvl w:val="0"/>
          <w:numId w:val="2"/>
        </w:numPr>
        <w:spacing w:line="5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商务部分 满分</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 xml:space="preserve"> 分   </w:t>
      </w:r>
    </w:p>
    <w:tbl>
      <w:tblPr>
        <w:tblStyle w:val="8"/>
        <w:tblW w:w="8311" w:type="dxa"/>
        <w:tblInd w:w="0" w:type="dxa"/>
        <w:tblBorders>
          <w:top w:val="none" w:color="666666" w:sz="4" w:space="0"/>
          <w:left w:val="none" w:color="666666" w:sz="4" w:space="0"/>
          <w:bottom w:val="none" w:color="666666" w:sz="4" w:space="0"/>
          <w:right w:val="none" w:color="666666" w:sz="4" w:space="0"/>
          <w:insideH w:val="none" w:color="auto" w:sz="0" w:space="0"/>
          <w:insideV w:val="none" w:color="auto" w:sz="0" w:space="0"/>
        </w:tblBorders>
        <w:tblLayout w:type="autofit"/>
        <w:tblCellMar>
          <w:top w:w="0" w:type="dxa"/>
          <w:left w:w="0" w:type="dxa"/>
          <w:bottom w:w="0" w:type="dxa"/>
          <w:right w:w="0" w:type="dxa"/>
        </w:tblCellMar>
      </w:tblPr>
      <w:tblGrid>
        <w:gridCol w:w="773"/>
        <w:gridCol w:w="368"/>
        <w:gridCol w:w="7170"/>
      </w:tblGrid>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评标项目</w:t>
            </w:r>
          </w:p>
        </w:tc>
        <w:tc>
          <w:tcPr>
            <w:tcW w:w="368"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评标分值</w:t>
            </w:r>
          </w:p>
        </w:tc>
        <w:tc>
          <w:tcPr>
            <w:tcW w:w="717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评标方法描述</w:t>
            </w:r>
          </w:p>
        </w:tc>
      </w:tr>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F3.1业绩</w:t>
            </w:r>
          </w:p>
        </w:tc>
        <w:tc>
          <w:tcPr>
            <w:tcW w:w="368"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717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hint="eastAsia" w:ascii="宋体" w:hAnsi="宋体" w:eastAsia="宋体" w:cs="宋体"/>
                <w:kern w:val="0"/>
                <w:szCs w:val="21"/>
                <w:lang w:bidi="ar"/>
              </w:rPr>
              <w:t>自</w:t>
            </w:r>
            <w:r>
              <w:rPr>
                <w:rFonts w:ascii="宋体" w:hAnsi="宋体" w:eastAsia="宋体" w:cs="宋体"/>
                <w:kern w:val="0"/>
                <w:szCs w:val="21"/>
                <w:lang w:bidi="ar"/>
              </w:rPr>
              <w:t>201</w:t>
            </w:r>
            <w:r>
              <w:rPr>
                <w:rFonts w:hint="eastAsia" w:ascii="宋体" w:hAnsi="宋体" w:cs="宋体"/>
                <w:kern w:val="0"/>
                <w:szCs w:val="21"/>
                <w:lang w:val="en-US" w:eastAsia="zh-CN" w:bidi="ar"/>
              </w:rPr>
              <w:t>9</w:t>
            </w:r>
            <w:r>
              <w:rPr>
                <w:rFonts w:ascii="宋体" w:hAnsi="宋体" w:eastAsia="宋体" w:cs="宋体"/>
                <w:kern w:val="0"/>
                <w:szCs w:val="21"/>
                <w:lang w:bidi="ar"/>
              </w:rPr>
              <w:t>年1月1日至投标截止日前承担过</w:t>
            </w:r>
            <w:r>
              <w:rPr>
                <w:rFonts w:hint="eastAsia" w:ascii="宋体" w:hAnsi="宋体" w:eastAsia="宋体" w:cs="宋体"/>
                <w:kern w:val="0"/>
                <w:szCs w:val="21"/>
                <w:lang w:bidi="ar"/>
              </w:rPr>
              <w:t>配合交通基础设施建设（包括但不限于与铁路、高速公路、国道等有关的建设工程）的</w:t>
            </w:r>
            <w:r>
              <w:rPr>
                <w:rFonts w:ascii="宋体" w:hAnsi="宋体" w:eastAsia="宋体" w:cs="宋体"/>
                <w:kern w:val="0"/>
                <w:szCs w:val="21"/>
                <w:lang w:bidi="ar"/>
              </w:rPr>
              <w:t>考古调查勘探项目，每提供一个得1分；满分3分。注：</w:t>
            </w:r>
            <w:r>
              <w:rPr>
                <w:rFonts w:hint="eastAsia" w:ascii="宋体" w:hAnsi="宋体" w:cs="宋体"/>
                <w:kern w:val="0"/>
                <w:szCs w:val="21"/>
                <w:lang w:eastAsia="zh-CN" w:bidi="ar"/>
              </w:rPr>
              <w:t>供应商</w:t>
            </w:r>
            <w:r>
              <w:rPr>
                <w:rFonts w:ascii="宋体" w:hAnsi="宋体" w:eastAsia="宋体" w:cs="宋体"/>
                <w:kern w:val="0"/>
                <w:szCs w:val="21"/>
                <w:lang w:bidi="ar"/>
              </w:rPr>
              <w:t>须如实提</w:t>
            </w:r>
            <w:r>
              <w:rPr>
                <w:rFonts w:hint="eastAsia" w:ascii="宋体" w:hAnsi="宋体" w:eastAsia="宋体" w:cs="宋体"/>
                <w:kern w:val="0"/>
                <w:szCs w:val="21"/>
                <w:lang w:bidi="ar"/>
              </w:rPr>
              <w:t>供</w:t>
            </w:r>
            <w:r>
              <w:rPr>
                <w:rFonts w:ascii="宋体" w:hAnsi="宋体" w:eastAsia="宋体" w:cs="宋体"/>
                <w:kern w:val="0"/>
                <w:szCs w:val="21"/>
                <w:lang w:bidi="ar"/>
              </w:rPr>
              <w:t>该业绩项目的中标公告[提供相关网站中标公告的下载网页并注明网址]、中标通知书复印件、采购合同文本复印件，以及能够证明该业绩项目已经采购人验收合格的相关证明文件复印件加盖公章为评标依据；评标过程中如发现填报不实，本项不得分。</w:t>
            </w:r>
          </w:p>
        </w:tc>
      </w:tr>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F3.2企业实力</w:t>
            </w:r>
          </w:p>
        </w:tc>
        <w:tc>
          <w:tcPr>
            <w:tcW w:w="368"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2</w:t>
            </w:r>
          </w:p>
        </w:tc>
        <w:tc>
          <w:tcPr>
            <w:tcW w:w="717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ascii="宋体" w:hAnsi="宋体" w:eastAsia="宋体" w:cs="宋体"/>
                <w:kern w:val="0"/>
                <w:szCs w:val="21"/>
                <w:lang w:bidi="ar"/>
              </w:rPr>
              <w:t>应具有考古专业的文博高级职称组成的考古专家顾问团队对项目进行指导，每提供1人得1分，满分2分。（备注：须提供高级职称专家毕业证书、学位证书、资格证书复印件和聘用合同。）</w:t>
            </w:r>
          </w:p>
        </w:tc>
      </w:tr>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F3.3项目负责人2</w:t>
            </w:r>
          </w:p>
        </w:tc>
        <w:tc>
          <w:tcPr>
            <w:tcW w:w="368"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1</w:t>
            </w:r>
          </w:p>
        </w:tc>
        <w:tc>
          <w:tcPr>
            <w:tcW w:w="717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ascii="宋体" w:hAnsi="宋体" w:eastAsia="宋体" w:cs="宋体"/>
                <w:kern w:val="0"/>
                <w:szCs w:val="21"/>
                <w:lang w:bidi="ar"/>
              </w:rPr>
              <w:t>拟投入的项目负责人应为国家文物局认可的考古领队或考古项目负责人的得1分，</w:t>
            </w:r>
            <w:r>
              <w:rPr>
                <w:rFonts w:hint="eastAsia" w:ascii="宋体" w:hAnsi="宋体" w:cs="宋体"/>
                <w:kern w:val="0"/>
                <w:szCs w:val="21"/>
                <w:lang w:eastAsia="zh-CN" w:bidi="ar"/>
              </w:rPr>
              <w:t>供应商</w:t>
            </w:r>
            <w:r>
              <w:rPr>
                <w:rFonts w:ascii="宋体" w:hAnsi="宋体" w:eastAsia="宋体" w:cs="宋体"/>
                <w:kern w:val="0"/>
                <w:szCs w:val="21"/>
                <w:lang w:bidi="ar"/>
              </w:rPr>
              <w:t>须提供该人员的身份证、聘用合同及相关证明材料，否则不得分。</w:t>
            </w:r>
          </w:p>
        </w:tc>
      </w:tr>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F3.4项目负责人2</w:t>
            </w:r>
          </w:p>
        </w:tc>
        <w:tc>
          <w:tcPr>
            <w:tcW w:w="368"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1</w:t>
            </w:r>
          </w:p>
        </w:tc>
        <w:tc>
          <w:tcPr>
            <w:tcW w:w="717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ascii="宋体" w:hAnsi="宋体" w:eastAsia="宋体" w:cs="宋体"/>
                <w:kern w:val="0"/>
                <w:szCs w:val="21"/>
                <w:lang w:bidi="ar"/>
              </w:rPr>
              <w:t>为本项目配备的项目负责人承担过类似考古调查勘探项目的得1分。须</w:t>
            </w:r>
            <w:r>
              <w:rPr>
                <w:rFonts w:hint="eastAsia" w:ascii="宋体" w:hAnsi="宋体" w:cs="宋体"/>
                <w:kern w:val="0"/>
                <w:szCs w:val="21"/>
                <w:lang w:eastAsia="zh-CN" w:bidi="ar"/>
              </w:rPr>
              <w:t>供应商</w:t>
            </w:r>
            <w:r>
              <w:rPr>
                <w:rFonts w:ascii="宋体" w:hAnsi="宋体" w:eastAsia="宋体" w:cs="宋体"/>
                <w:kern w:val="0"/>
                <w:szCs w:val="21"/>
                <w:lang w:bidi="ar"/>
              </w:rPr>
              <w:t>需提供相关佐证材料加盖</w:t>
            </w:r>
            <w:r>
              <w:rPr>
                <w:rFonts w:hint="eastAsia" w:ascii="宋体" w:hAnsi="宋体" w:cs="宋体"/>
                <w:kern w:val="0"/>
                <w:szCs w:val="21"/>
                <w:lang w:eastAsia="zh-CN" w:bidi="ar"/>
              </w:rPr>
              <w:t>供应商</w:t>
            </w:r>
            <w:r>
              <w:rPr>
                <w:rFonts w:ascii="宋体" w:hAnsi="宋体" w:eastAsia="宋体" w:cs="宋体"/>
                <w:kern w:val="0"/>
                <w:szCs w:val="21"/>
                <w:lang w:bidi="ar"/>
              </w:rPr>
              <w:t>单位公章，否则不得分。</w:t>
            </w:r>
          </w:p>
        </w:tc>
      </w:tr>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F3.5项目组成人员1</w:t>
            </w:r>
          </w:p>
        </w:tc>
        <w:tc>
          <w:tcPr>
            <w:tcW w:w="368"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2</w:t>
            </w:r>
          </w:p>
        </w:tc>
        <w:tc>
          <w:tcPr>
            <w:tcW w:w="717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ascii="宋体" w:hAnsi="宋体" w:cs="宋体"/>
                <w:kern w:val="0"/>
                <w:szCs w:val="21"/>
                <w:lang w:eastAsia="zh-CN" w:bidi="ar"/>
              </w:rPr>
              <w:t>供应商</w:t>
            </w:r>
            <w:r>
              <w:rPr>
                <w:rFonts w:ascii="宋体" w:hAnsi="宋体" w:eastAsia="宋体" w:cs="宋体"/>
                <w:kern w:val="0"/>
                <w:szCs w:val="21"/>
                <w:lang w:bidi="ar"/>
              </w:rPr>
              <w:t>为本项目配备的测绘、航拍摄影的技术人员（除项目负责人），</w:t>
            </w:r>
            <w:r>
              <w:rPr>
                <w:rFonts w:hint="eastAsia" w:ascii="宋体" w:hAnsi="宋体" w:cs="宋体"/>
                <w:kern w:val="0"/>
                <w:szCs w:val="21"/>
                <w:lang w:val="en-US" w:eastAsia="zh-CN" w:bidi="ar"/>
              </w:rPr>
              <w:t>测绘和航拍不得为同一人，</w:t>
            </w:r>
            <w:r>
              <w:rPr>
                <w:rFonts w:ascii="宋体" w:hAnsi="宋体" w:eastAsia="宋体" w:cs="宋体"/>
                <w:kern w:val="0"/>
                <w:szCs w:val="21"/>
                <w:lang w:bidi="ar"/>
              </w:rPr>
              <w:t>提供一种专业资格证书的得1分，满分2分。（备注：须提供身份证、技术证书、劳动合同、投标截止时间前十二个月内任意一个月社保证明材料，并提供社保验证查询途径，未提供查询途径或经查询与实际情况不符的，该投标文件无效，采购人及招标代理机构有权按照招标文件及国家有关法律进行处理。上述材料复印件不清晰的不得分。）</w:t>
            </w:r>
          </w:p>
        </w:tc>
      </w:tr>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F3.6项目组成人员2</w:t>
            </w:r>
          </w:p>
        </w:tc>
        <w:tc>
          <w:tcPr>
            <w:tcW w:w="368"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3</w:t>
            </w:r>
          </w:p>
        </w:tc>
        <w:tc>
          <w:tcPr>
            <w:tcW w:w="717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lang w:bidi="ar"/>
              </w:rPr>
              <w:t>项目组成人员中（除项目负责人）具有文物考古及相关专业专科及以上学历或参加过省级田野考古相关培训结业的并承诺全程在工地现场的，每2人得1分，满分3分。（备注：须提供专业技术人员身份证、学历或学位证书、劳动合同、投标截止时间前十二个月内任意一个月社保证明材料，并提供社保验证查询途径，未提供承诺函、社保查询途径、经查询与实际情况不符的，上述材料复印件不清晰的本项不得分。</w:t>
            </w:r>
          </w:p>
        </w:tc>
      </w:tr>
    </w:tbl>
    <w:p>
      <w:pPr>
        <w:spacing w:line="5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3.价格部分满分 10  分 </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080"/>
        <w:gridCol w:w="717"/>
        <w:gridCol w:w="5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5" w:type="pct"/>
            <w:gridSpan w:val="2"/>
            <w:shd w:val="clear" w:color="auto" w:fill="auto"/>
            <w:vAlign w:val="center"/>
          </w:tcPr>
          <w:p>
            <w:pPr>
              <w:wordWrap w:val="0"/>
              <w:spacing w:line="440" w:lineRule="exact"/>
              <w:ind w:firstLine="482"/>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三、价格部分</w:t>
            </w:r>
          </w:p>
        </w:tc>
        <w:tc>
          <w:tcPr>
            <w:tcW w:w="421" w:type="pct"/>
            <w:shd w:val="clear" w:color="auto" w:fill="auto"/>
            <w:vAlign w:val="center"/>
          </w:tcPr>
          <w:p>
            <w:pPr>
              <w:wordWrap w:val="0"/>
              <w:spacing w:line="440" w:lineRule="exact"/>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10</w:t>
            </w:r>
          </w:p>
        </w:tc>
        <w:tc>
          <w:tcPr>
            <w:tcW w:w="3453" w:type="pct"/>
            <w:shd w:val="clear" w:color="auto" w:fill="auto"/>
            <w:vAlign w:val="center"/>
          </w:tcPr>
          <w:p>
            <w:pPr>
              <w:wordWrap w:val="0"/>
              <w:spacing w:line="440" w:lineRule="exact"/>
              <w:ind w:firstLine="482"/>
              <w:jc w:val="both"/>
              <w:rPr>
                <w:rFonts w:ascii="仿宋_GB2312" w:hAnsi="仿宋_GB2312" w:eastAsia="仿宋_GB2312" w:cs="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91" w:type="pct"/>
            <w:vAlign w:val="center"/>
          </w:tcPr>
          <w:p>
            <w:pPr>
              <w:tabs>
                <w:tab w:val="left" w:pos="1440"/>
              </w:tabs>
              <w:wordWrap w:val="0"/>
              <w:spacing w:line="440" w:lineRule="exact"/>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634" w:type="pct"/>
            <w:vAlign w:val="center"/>
          </w:tcPr>
          <w:p>
            <w:pPr>
              <w:wordWrap w:val="0"/>
              <w:spacing w:line="44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投标</w:t>
            </w:r>
          </w:p>
          <w:p>
            <w:pPr>
              <w:wordWrap w:val="0"/>
              <w:spacing w:line="44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报价</w:t>
            </w:r>
          </w:p>
        </w:tc>
        <w:tc>
          <w:tcPr>
            <w:tcW w:w="421" w:type="pct"/>
            <w:vAlign w:val="center"/>
          </w:tcPr>
          <w:p>
            <w:pPr>
              <w:wordWrap w:val="0"/>
              <w:spacing w:line="440" w:lineRule="exact"/>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w:t>
            </w:r>
          </w:p>
        </w:tc>
        <w:tc>
          <w:tcPr>
            <w:tcW w:w="3453" w:type="pct"/>
            <w:vAlign w:val="center"/>
          </w:tcPr>
          <w:p>
            <w:pPr>
              <w:wordWrap w:val="0"/>
              <w:spacing w:line="440" w:lineRule="exact"/>
              <w:jc w:val="both"/>
              <w:rPr>
                <w:rFonts w:ascii="仿宋_GB2312" w:hAnsi="仿宋_GB2312" w:eastAsia="仿宋_GB2312" w:cs="仿宋_GB2312"/>
                <w:bCs/>
                <w:sz w:val="32"/>
                <w:szCs w:val="32"/>
              </w:rPr>
            </w:pPr>
            <w:r>
              <w:rPr>
                <w:rFonts w:hint="eastAsia" w:ascii="仿宋_GB2312" w:hAnsi="仿宋_GB2312" w:eastAsia="仿宋_GB2312" w:cs="仿宋_GB2312"/>
                <w:sz w:val="32"/>
                <w:szCs w:val="32"/>
              </w:rPr>
              <w:t>价格分采用低价优先法计算，即满足</w:t>
            </w:r>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选文件要求且最后报价最低的供应商的价格为比选基准价，其价格分为满分。其他供应商的价格分统一按照评审分数计算方法计算。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91" w:type="pct"/>
            <w:vAlign w:val="center"/>
          </w:tcPr>
          <w:p>
            <w:pPr>
              <w:wordWrap w:val="0"/>
              <w:spacing w:line="44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4508" w:type="pct"/>
            <w:gridSpan w:val="3"/>
            <w:vAlign w:val="center"/>
          </w:tcPr>
          <w:p>
            <w:pPr>
              <w:widowControl w:val="0"/>
              <w:numPr>
                <w:ilvl w:val="0"/>
                <w:numId w:val="3"/>
              </w:numPr>
              <w:wordWrap w:val="0"/>
              <w:spacing w:line="44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凡涉及以上评分细则中相关证明材料，均要求在投标文件中提供复印件加盖投标单位公章。未按要求提供证明材料的则相关项目不得分。</w:t>
            </w:r>
          </w:p>
          <w:p>
            <w:pPr>
              <w:widowControl w:val="0"/>
              <w:numPr>
                <w:ilvl w:val="0"/>
                <w:numId w:val="3"/>
              </w:numPr>
              <w:wordWrap w:val="0"/>
              <w:spacing w:line="44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每项的打分值不能超过分项分值规定的分数上限，超过的按分项分值规定的最高分数进行打分。</w:t>
            </w:r>
          </w:p>
        </w:tc>
      </w:tr>
    </w:tbl>
    <w:p>
      <w:pPr>
        <w:spacing w:line="500" w:lineRule="exact"/>
        <w:ind w:firstLine="5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4.评审分数计算方法 </w:t>
      </w:r>
    </w:p>
    <w:p>
      <w:pPr>
        <w:spacing w:line="500" w:lineRule="exact"/>
        <w:ind w:firstLine="5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（1）供应商综合得分=技术分+商务分+价格分</w:t>
      </w:r>
    </w:p>
    <w:p>
      <w:pPr>
        <w:spacing w:line="500" w:lineRule="exact"/>
        <w:ind w:firstLine="5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（2）技术分=比选小组所有评委技术评分合计数/比选小组评委人数</w:t>
      </w:r>
    </w:p>
    <w:p>
      <w:pPr>
        <w:spacing w:line="500" w:lineRule="exact"/>
        <w:ind w:firstLine="5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（3）商务分=比选小组所有评委商务评分合计数/比选小组评委人数</w:t>
      </w:r>
    </w:p>
    <w:p>
      <w:pPr>
        <w:spacing w:line="500" w:lineRule="exact"/>
        <w:ind w:firstLine="5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价格分部分采用低价优先法计算，即满足比选文件要求且最后报价最低的供应商的价格为比选基准价，其价格分为满分。其他供应商的价格分(简称为其他比选报价)统一按照下列公式计算：比选报价得分=（比选基准价／其他比选报价）×价格权值×100。</w:t>
      </w:r>
    </w:p>
    <w:p>
      <w:pPr>
        <w:pStyle w:val="11"/>
        <w:spacing w:line="500" w:lineRule="exact"/>
        <w:ind w:firstLine="64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 xml:space="preserve"> 六、供应商资质要求</w:t>
      </w:r>
    </w:p>
    <w:p>
      <w:pPr>
        <w:pStyle w:val="11"/>
        <w:spacing w:line="500" w:lineRule="exact"/>
        <w:ind w:firstLine="64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（一）供应商需提供的资质证明文件</w:t>
      </w:r>
    </w:p>
    <w:p>
      <w:pPr>
        <w:spacing w:line="500" w:lineRule="exact"/>
        <w:ind w:firstLine="5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1.企业法人营业执照三证合一副本复印件（加盖公章）或事业单位法人证书。</w:t>
      </w:r>
    </w:p>
    <w:p>
      <w:pPr>
        <w:spacing w:line="500" w:lineRule="exact"/>
        <w:ind w:firstLine="5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2.法人代表及供应商代表的有效身份证明复印件（加盖公章）。</w:t>
      </w:r>
    </w:p>
    <w:p>
      <w:pPr>
        <w:spacing w:line="500" w:lineRule="exact"/>
        <w:ind w:firstLine="5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3.法定代表人授权书原件（必须法定代表人签字并加盖公章)。</w:t>
      </w:r>
    </w:p>
    <w:p>
      <w:pPr>
        <w:pStyle w:val="11"/>
        <w:spacing w:line="500" w:lineRule="exact"/>
        <w:ind w:firstLine="64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（二）供应商应当具备</w:t>
      </w:r>
    </w:p>
    <w:p>
      <w:pPr>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政府采购法第二十二条第一款规定的条件，提供下列材料：</w:t>
      </w:r>
    </w:p>
    <w:p>
      <w:pPr>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法人或者其他组织的营业执照等证明文件，自然人的身份证明。供应商是企业或个体工商户的，则提供工商部门注册的有效的营业执照复印件；供应商是事业单位的，则提供有效的“事业单位法人证书”复印件；供应商是非企业专业服务机构的，则提供执业许可等证明材料；供应商是自然人的，则提供自然人的身份证明复印件。</w:t>
      </w:r>
    </w:p>
    <w:p>
      <w:pPr>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2.提供</w:t>
      </w:r>
      <w:r>
        <w:rPr>
          <w:rFonts w:hint="eastAsia" w:ascii="仿宋_GB2312" w:hAnsi="仿宋_GB2312" w:eastAsia="仿宋_GB2312" w:cs="仿宋_GB2312"/>
          <w:sz w:val="32"/>
          <w:szCs w:val="32"/>
        </w:rPr>
        <w:t>缴纳社会保险的证明材料（自202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月至</w:t>
      </w:r>
      <w:r>
        <w:rPr>
          <w:rFonts w:hint="eastAsia" w:ascii="仿宋_GB2312" w:hAnsi="仿宋_GB2312" w:eastAsia="仿宋_GB2312" w:cs="仿宋_GB2312"/>
          <w:sz w:val="32"/>
          <w:szCs w:val="32"/>
          <w:lang w:eastAsia="zh-CN"/>
        </w:rPr>
        <w:t>今</w:t>
      </w:r>
      <w:r>
        <w:rPr>
          <w:rFonts w:hint="eastAsia" w:ascii="仿宋_GB2312" w:hAnsi="仿宋_GB2312" w:eastAsia="仿宋_GB2312" w:cs="仿宋_GB2312"/>
          <w:sz w:val="32"/>
          <w:szCs w:val="32"/>
        </w:rPr>
        <w:t>）。</w:t>
      </w:r>
    </w:p>
    <w:p>
      <w:pPr>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.提供1份报价表。</w:t>
      </w:r>
    </w:p>
    <w:p>
      <w:pPr>
        <w:pStyle w:val="11"/>
        <w:spacing w:line="500" w:lineRule="exact"/>
        <w:ind w:firstLine="64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（三）本项目不接受联合体参与报价（提供承诺函）</w:t>
      </w:r>
    </w:p>
    <w:p>
      <w:pPr>
        <w:pStyle w:val="11"/>
        <w:spacing w:line="500" w:lineRule="exact"/>
        <w:ind w:firstLine="64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（四）经营业绩良好，近几年没有发生重大安全责任事故或投诉事件</w:t>
      </w:r>
      <w:r>
        <w:rPr>
          <w:rFonts w:hint="eastAsia" w:ascii="黑体" w:hAnsi="黑体" w:eastAsia="黑体" w:cs="黑体"/>
          <w:kern w:val="0"/>
          <w:sz w:val="32"/>
          <w:szCs w:val="32"/>
          <w:shd w:val="clear" w:color="auto" w:fill="FFFFFF"/>
          <w:lang w:eastAsia="zh-CN"/>
        </w:rPr>
        <w:t>（</w:t>
      </w:r>
      <w:r>
        <w:rPr>
          <w:rFonts w:hint="eastAsia" w:ascii="黑体" w:hAnsi="黑体" w:eastAsia="黑体" w:cs="黑体"/>
          <w:kern w:val="0"/>
          <w:sz w:val="32"/>
          <w:szCs w:val="32"/>
          <w:shd w:val="clear" w:color="auto" w:fill="FFFFFF"/>
          <w:lang w:val="en-US" w:eastAsia="zh-CN"/>
        </w:rPr>
        <w:t>提供承诺函</w:t>
      </w:r>
      <w:r>
        <w:rPr>
          <w:rFonts w:hint="eastAsia" w:ascii="黑体" w:hAnsi="黑体" w:eastAsia="黑体" w:cs="黑体"/>
          <w:kern w:val="0"/>
          <w:sz w:val="32"/>
          <w:szCs w:val="32"/>
          <w:shd w:val="clear" w:color="auto" w:fill="FFFFFF"/>
          <w:lang w:eastAsia="zh-CN"/>
        </w:rPr>
        <w:t>）</w:t>
      </w:r>
      <w:r>
        <w:rPr>
          <w:rFonts w:hint="eastAsia" w:ascii="黑体" w:hAnsi="黑体" w:eastAsia="黑体" w:cs="黑体"/>
          <w:kern w:val="0"/>
          <w:sz w:val="32"/>
          <w:szCs w:val="32"/>
          <w:shd w:val="clear" w:color="auto" w:fill="FFFFFF"/>
        </w:rPr>
        <w:t>。</w:t>
      </w:r>
    </w:p>
    <w:p>
      <w:pPr>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供应商未按报价资格要求完整提供证明材料的，或响应文件中的资格描述与证明材料不一致的，视为资格条件不符合；所提供材料须加盖公章和骑缝章。</w:t>
      </w:r>
    </w:p>
    <w:p>
      <w:pPr>
        <w:pStyle w:val="11"/>
        <w:spacing w:line="500" w:lineRule="exact"/>
        <w:ind w:firstLine="64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七、响应文件的编制（响应文件须装订成册）</w:t>
      </w:r>
    </w:p>
    <w:p>
      <w:pPr>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供应商根据以上要求编制响应文件，内容包括但不限于</w:t>
      </w:r>
      <w:r>
        <w:rPr>
          <w:rFonts w:hint="eastAsia" w:ascii="仿宋_GB2312" w:hAnsi="仿宋_GB2312" w:eastAsia="仿宋_GB2312" w:cs="仿宋_GB2312"/>
          <w:b/>
          <w:bCs/>
          <w:sz w:val="32"/>
          <w:szCs w:val="32"/>
        </w:rPr>
        <w:t>（1）资格相关材料</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（2）报价表（单独成册）。</w:t>
      </w:r>
      <w:r>
        <w:rPr>
          <w:rFonts w:hint="eastAsia" w:ascii="仿宋_GB2312" w:hAnsi="仿宋_GB2312" w:eastAsia="仿宋_GB2312" w:cs="仿宋_GB2312"/>
          <w:sz w:val="32"/>
          <w:szCs w:val="32"/>
        </w:rPr>
        <w:t>请供应商认真、详细地制定响应文件。响应文件正本一份、副本两份，全部封装在一个密封袋内；报价表单独封装在一个密封袋内。响应文件须用A4幅面纸张打印，应编制封面、目录、页码，必须用线装或胶装（为永久性、无破坏不可拆分）装订成册，并在相应位置签名并加盖公章，须加盖骑缝章或逐页盖章并在封面加盖公章，在封面标明“正本”“副本”字样。副本可用正本的复印件，正本与副本内容如有不一致，则以正本为准。</w:t>
      </w:r>
    </w:p>
    <w:p>
      <w:pPr>
        <w:spacing w:line="5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八、提交响应文件时间</w:t>
      </w:r>
    </w:p>
    <w:p>
      <w:pPr>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请供应商务必于202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 前将响应文件（密封，贴封条并加盖公章）寄送至福建省</w:t>
      </w:r>
      <w:r>
        <w:rPr>
          <w:rFonts w:hint="eastAsia" w:ascii="仿宋_GB2312" w:hAnsi="仿宋_GB2312" w:eastAsia="仿宋_GB2312" w:cs="仿宋_GB2312"/>
          <w:sz w:val="32"/>
          <w:szCs w:val="32"/>
          <w:shd w:val="clear" w:color="auto" w:fill="FFFFFF"/>
        </w:rPr>
        <w:t>考古研究院</w:t>
      </w:r>
      <w:r>
        <w:rPr>
          <w:rFonts w:hint="eastAsia" w:ascii="仿宋_GB2312" w:hAnsi="仿宋_GB2312" w:eastAsia="仿宋_GB2312" w:cs="仿宋_GB2312"/>
          <w:sz w:val="32"/>
          <w:szCs w:val="32"/>
        </w:rPr>
        <w:t>（地址：福建省福州市鼓楼区温泉街道东水路76号，省文旅厅516）</w:t>
      </w:r>
    </w:p>
    <w:p>
      <w:pPr>
        <w:spacing w:line="500" w:lineRule="exact"/>
        <w:ind w:firstLine="5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联系人：小吴</w:t>
      </w:r>
    </w:p>
    <w:p>
      <w:pPr>
        <w:spacing w:line="500" w:lineRule="exact"/>
        <w:ind w:firstLine="5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联系电话：13665081268</w:t>
      </w:r>
    </w:p>
    <w:p>
      <w:pPr>
        <w:spacing w:line="500" w:lineRule="exact"/>
        <w:ind w:firstLine="5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福建省考古研究院</w:t>
      </w:r>
    </w:p>
    <w:p>
      <w:pPr>
        <w:spacing w:line="500" w:lineRule="exact"/>
        <w:ind w:firstLine="4937" w:firstLineChars="154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jc w:val="both"/>
        <w:rPr>
          <w:rFonts w:ascii="仿宋_GB2312" w:hAnsi="仿宋_GB2312" w:eastAsia="仿宋_GB2312" w:cs="仿宋_GB2312"/>
          <w:sz w:val="32"/>
          <w:szCs w:val="32"/>
        </w:rPr>
      </w:pPr>
    </w:p>
    <w:sectPr>
      <w:footerReference r:id="rId3" w:type="default"/>
      <w:pgSz w:w="11906" w:h="16838"/>
      <w:pgMar w:top="1440" w:right="1800" w:bottom="102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873FF"/>
    <w:multiLevelType w:val="multilevel"/>
    <w:tmpl w:val="111873FF"/>
    <w:lvl w:ilvl="0" w:tentative="0">
      <w:start w:val="1"/>
      <w:numFmt w:val="decimal"/>
      <w:lvlText w:val="%1."/>
      <w:lvlJc w:val="left"/>
      <w:pPr>
        <w:tabs>
          <w:tab w:val="left" w:pos="0"/>
        </w:tabs>
        <w:ind w:left="562"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670CB048"/>
    <w:multiLevelType w:val="singleLevel"/>
    <w:tmpl w:val="670CB048"/>
    <w:lvl w:ilvl="0" w:tentative="0">
      <w:start w:val="2"/>
      <w:numFmt w:val="decimal"/>
      <w:lvlText w:val="%1."/>
      <w:lvlJc w:val="left"/>
      <w:pPr>
        <w:tabs>
          <w:tab w:val="left" w:pos="312"/>
        </w:tabs>
      </w:pPr>
    </w:lvl>
  </w:abstractNum>
  <w:abstractNum w:abstractNumId="2">
    <w:nsid w:val="7EAB31A8"/>
    <w:multiLevelType w:val="singleLevel"/>
    <w:tmpl w:val="7EAB31A8"/>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10"/>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lNGE1MmNiNzIzOTQ1NGM1YzJhM2Q2MGUxNzU5ZTIifQ=="/>
  </w:docVars>
  <w:rsids>
    <w:rsidRoot w:val="009262A0"/>
    <w:rsid w:val="00020F5C"/>
    <w:rsid w:val="00080628"/>
    <w:rsid w:val="001D3BAE"/>
    <w:rsid w:val="00212FD8"/>
    <w:rsid w:val="004174F1"/>
    <w:rsid w:val="00441824"/>
    <w:rsid w:val="00493749"/>
    <w:rsid w:val="004F4B2C"/>
    <w:rsid w:val="00552F27"/>
    <w:rsid w:val="00564012"/>
    <w:rsid w:val="005C19D8"/>
    <w:rsid w:val="00601B6C"/>
    <w:rsid w:val="0061017E"/>
    <w:rsid w:val="00634BFD"/>
    <w:rsid w:val="00672648"/>
    <w:rsid w:val="006D5183"/>
    <w:rsid w:val="007723B1"/>
    <w:rsid w:val="007D69A9"/>
    <w:rsid w:val="008120A8"/>
    <w:rsid w:val="008D6D8F"/>
    <w:rsid w:val="009262A0"/>
    <w:rsid w:val="00936F99"/>
    <w:rsid w:val="00997214"/>
    <w:rsid w:val="00AC6240"/>
    <w:rsid w:val="00BF598C"/>
    <w:rsid w:val="00D4470F"/>
    <w:rsid w:val="00DE43BD"/>
    <w:rsid w:val="00FB2DEE"/>
    <w:rsid w:val="01716966"/>
    <w:rsid w:val="04C20590"/>
    <w:rsid w:val="05D96E5B"/>
    <w:rsid w:val="06574870"/>
    <w:rsid w:val="08BC72A4"/>
    <w:rsid w:val="09C14218"/>
    <w:rsid w:val="0AB406BA"/>
    <w:rsid w:val="0B8F2EBB"/>
    <w:rsid w:val="0D7A20B0"/>
    <w:rsid w:val="0DA04DB7"/>
    <w:rsid w:val="0DE93700"/>
    <w:rsid w:val="0E4466AE"/>
    <w:rsid w:val="0EA47CE0"/>
    <w:rsid w:val="0FFF5650"/>
    <w:rsid w:val="13734C44"/>
    <w:rsid w:val="14005551"/>
    <w:rsid w:val="150248F2"/>
    <w:rsid w:val="151842CA"/>
    <w:rsid w:val="15335EF5"/>
    <w:rsid w:val="155574D5"/>
    <w:rsid w:val="1597045E"/>
    <w:rsid w:val="173F12D0"/>
    <w:rsid w:val="19E04049"/>
    <w:rsid w:val="1A221122"/>
    <w:rsid w:val="1AF65027"/>
    <w:rsid w:val="1B45418E"/>
    <w:rsid w:val="1C1E1906"/>
    <w:rsid w:val="1CF16DEB"/>
    <w:rsid w:val="1E5E0C06"/>
    <w:rsid w:val="1E961013"/>
    <w:rsid w:val="1F2346C1"/>
    <w:rsid w:val="1F525442"/>
    <w:rsid w:val="1FDE6294"/>
    <w:rsid w:val="1FED5402"/>
    <w:rsid w:val="22093608"/>
    <w:rsid w:val="264F26AE"/>
    <w:rsid w:val="265D39E3"/>
    <w:rsid w:val="2A121649"/>
    <w:rsid w:val="2E1D4E34"/>
    <w:rsid w:val="2F1614B2"/>
    <w:rsid w:val="30246792"/>
    <w:rsid w:val="316644CD"/>
    <w:rsid w:val="31740027"/>
    <w:rsid w:val="31BD3197"/>
    <w:rsid w:val="34060126"/>
    <w:rsid w:val="369907ED"/>
    <w:rsid w:val="38C71CE4"/>
    <w:rsid w:val="39961F16"/>
    <w:rsid w:val="3A465150"/>
    <w:rsid w:val="3B7A6C99"/>
    <w:rsid w:val="3C8F652C"/>
    <w:rsid w:val="3DD24822"/>
    <w:rsid w:val="3F6F75EA"/>
    <w:rsid w:val="3FF64FB9"/>
    <w:rsid w:val="40694882"/>
    <w:rsid w:val="40E76DDC"/>
    <w:rsid w:val="4461738B"/>
    <w:rsid w:val="47710394"/>
    <w:rsid w:val="47A10639"/>
    <w:rsid w:val="4AFF3DE8"/>
    <w:rsid w:val="4B237064"/>
    <w:rsid w:val="4B7976D1"/>
    <w:rsid w:val="4F005DF1"/>
    <w:rsid w:val="4F854D24"/>
    <w:rsid w:val="4FF41012"/>
    <w:rsid w:val="50865EF6"/>
    <w:rsid w:val="510F6397"/>
    <w:rsid w:val="511E0965"/>
    <w:rsid w:val="512876BD"/>
    <w:rsid w:val="51961E98"/>
    <w:rsid w:val="52953818"/>
    <w:rsid w:val="52B13A0A"/>
    <w:rsid w:val="55202904"/>
    <w:rsid w:val="56E83DD5"/>
    <w:rsid w:val="57486EAD"/>
    <w:rsid w:val="57FA4CC4"/>
    <w:rsid w:val="5836782B"/>
    <w:rsid w:val="58FE2A5D"/>
    <w:rsid w:val="5A5B00BE"/>
    <w:rsid w:val="5A6D6EFD"/>
    <w:rsid w:val="5BA73F9C"/>
    <w:rsid w:val="5D850574"/>
    <w:rsid w:val="5DB5509D"/>
    <w:rsid w:val="5F78BA42"/>
    <w:rsid w:val="5FB73045"/>
    <w:rsid w:val="60684617"/>
    <w:rsid w:val="60795096"/>
    <w:rsid w:val="629C4667"/>
    <w:rsid w:val="636F179F"/>
    <w:rsid w:val="643B6259"/>
    <w:rsid w:val="64817AFC"/>
    <w:rsid w:val="64C91076"/>
    <w:rsid w:val="654F0AC5"/>
    <w:rsid w:val="68E75E55"/>
    <w:rsid w:val="697E186C"/>
    <w:rsid w:val="6A951ADF"/>
    <w:rsid w:val="6AF95B28"/>
    <w:rsid w:val="6BE068BD"/>
    <w:rsid w:val="6D704EDB"/>
    <w:rsid w:val="6DAD51E5"/>
    <w:rsid w:val="71545BE6"/>
    <w:rsid w:val="74061152"/>
    <w:rsid w:val="75306B41"/>
    <w:rsid w:val="76BD53E4"/>
    <w:rsid w:val="7773529E"/>
    <w:rsid w:val="785B535C"/>
    <w:rsid w:val="79AB5C6B"/>
    <w:rsid w:val="7D020648"/>
    <w:rsid w:val="7E405D4F"/>
    <w:rsid w:val="7EE53090"/>
    <w:rsid w:val="7FD1318B"/>
    <w:rsid w:val="9E6ECEF8"/>
    <w:rsid w:val="DFFEB9EE"/>
    <w:rsid w:val="FEFFA02F"/>
    <w:rsid w:val="FFF36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next w:val="1"/>
    <w:qFormat/>
    <w:uiPriority w:val="99"/>
    <w:pPr>
      <w:spacing w:before="4"/>
      <w:ind w:left="700"/>
    </w:pPr>
    <w:rPr>
      <w:rFonts w:ascii="宋体" w:hAnsi="宋体" w:cs="宋体"/>
      <w:sz w:val="24"/>
      <w:lang w:val="zh-CN" w:bidi="zh-CN"/>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val="0"/>
      <w:spacing w:before="100" w:beforeAutospacing="1" w:after="100" w:afterAutospacing="1"/>
    </w:pPr>
    <w:rPr>
      <w:rFonts w:ascii="Calibri" w:hAnsi="Calibri"/>
      <w:sz w:val="24"/>
      <w:szCs w:val="24"/>
    </w:rPr>
  </w:style>
  <w:style w:type="paragraph" w:styleId="7">
    <w:name w:val="Body Text First Indent"/>
    <w:basedOn w:val="3"/>
    <w:unhideWhenUsed/>
    <w:qFormat/>
    <w:uiPriority w:val="99"/>
    <w:pPr>
      <w:tabs>
        <w:tab w:val="left" w:pos="567"/>
      </w:tabs>
      <w:spacing w:before="0" w:after="120" w:line="240" w:lineRule="auto"/>
      <w:ind w:firstLine="420" w:firstLineChars="100"/>
    </w:pPr>
    <w:rPr>
      <w:rFonts w:ascii="Times New Roman" w:hAnsi="Times New Roman"/>
      <w:sz w:val="20"/>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basedOn w:val="1"/>
    <w:qFormat/>
    <w:uiPriority w:val="0"/>
    <w:pPr>
      <w:widowControl w:val="0"/>
      <w:ind w:firstLine="200" w:firstLineChars="200"/>
      <w:jc w:val="both"/>
    </w:pPr>
    <w:rPr>
      <w:rFonts w:ascii="Calibri" w:hAnsi="Calibri"/>
      <w:kern w:val="2"/>
      <w:sz w:val="21"/>
      <w:szCs w:val="24"/>
    </w:rPr>
  </w:style>
  <w:style w:type="paragraph" w:customStyle="1" w:styleId="12">
    <w:name w:val="Normal_0_2"/>
    <w:qFormat/>
    <w:uiPriority w:val="0"/>
    <w:rPr>
      <w:rFonts w:ascii="Times New Roman" w:hAnsi="Times New Roman" w:eastAsia="Times New Roman" w:cs="Times New Roman"/>
      <w:sz w:val="24"/>
      <w:szCs w:val="24"/>
      <w:lang w:val="en-US" w:eastAsia="zh-CN" w:bidi="ar-SA"/>
    </w:rPr>
  </w:style>
  <w:style w:type="paragraph" w:customStyle="1" w:styleId="13">
    <w:name w:val="Normal_0_1"/>
    <w:qFormat/>
    <w:uiPriority w:val="0"/>
    <w:rPr>
      <w:rFonts w:ascii="Times New Roman" w:hAnsi="Times New Roman" w:eastAsia="Times New Roman" w:cs="Times New Roman"/>
      <w:sz w:val="24"/>
      <w:szCs w:val="24"/>
      <w:lang w:val="en-US" w:eastAsia="zh-CN" w:bidi="ar-SA"/>
    </w:rPr>
  </w:style>
  <w:style w:type="character" w:customStyle="1" w:styleId="14">
    <w:name w:val="正文1"/>
    <w:qFormat/>
    <w:uiPriority w:val="0"/>
    <w:rPr>
      <w:rFonts w:ascii="宋体" w:hAnsi="宋体"/>
      <w:color w:val="000000"/>
    </w:rPr>
  </w:style>
  <w:style w:type="character" w:customStyle="1" w:styleId="15">
    <w:name w:val="font11"/>
    <w:basedOn w:val="10"/>
    <w:qFormat/>
    <w:uiPriority w:val="0"/>
    <w:rPr>
      <w:rFonts w:hint="eastAsia" w:ascii="仿宋_GB2312" w:eastAsia="仿宋_GB2312" w:cs="仿宋_GB2312"/>
      <w:color w:val="000000"/>
      <w:sz w:val="32"/>
      <w:szCs w:val="32"/>
      <w:u w:val="none"/>
    </w:rPr>
  </w:style>
  <w:style w:type="paragraph" w:customStyle="1" w:styleId="16">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1020</Words>
  <Characters>5820</Characters>
  <Lines>48</Lines>
  <Paragraphs>13</Paragraphs>
  <TotalTime>20</TotalTime>
  <ScaleCrop>false</ScaleCrop>
  <LinksUpToDate>false</LinksUpToDate>
  <CharactersWithSpaces>6827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2022-10-19T07:27:00Z</dcterms:created>
  <dc:creator>wings</dc:creator>
  <cp:lastModifiedBy>吴小华</cp:lastModifiedBy>
  <cp:lastPrinted>2022-04-20T01:52:00Z</cp:lastPrinted>
  <dcterms:modified xsi:type="dcterms:W3CDTF">2024-01-10T13:35:32Z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358F3AAD13124C52BEBA9AB73F8C965E</vt:lpwstr>
  </property>
</Properties>
</file>